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9B0" w:rsidRPr="00C90FCC" w:rsidRDefault="00F349B0" w:rsidP="0052517C">
      <w:pPr>
        <w:spacing w:after="0" w:line="240" w:lineRule="auto"/>
        <w:jc w:val="center"/>
        <w:rPr>
          <w:rFonts w:ascii="Bookman Old Style" w:eastAsia="Times New Roman" w:hAnsi="Bookman Old Style"/>
          <w:u w:val="single"/>
        </w:rPr>
      </w:pPr>
      <w:r w:rsidRPr="00C90FCC">
        <w:rPr>
          <w:rFonts w:ascii="Bookman Old Style" w:eastAsia="Times New Roman" w:hAnsi="Bookman Old Style"/>
          <w:b/>
          <w:bCs/>
          <w:u w:val="single"/>
        </w:rPr>
        <w:t xml:space="preserve">ACORDO COLETIVO DE </w:t>
      </w:r>
      <w:proofErr w:type="gramStart"/>
      <w:r w:rsidRPr="00C90FCC">
        <w:rPr>
          <w:rFonts w:ascii="Bookman Old Style" w:eastAsia="Times New Roman" w:hAnsi="Bookman Old Style"/>
          <w:b/>
          <w:bCs/>
          <w:u w:val="single"/>
        </w:rPr>
        <w:t>FLEXIBILIZAÇÃO</w:t>
      </w:r>
      <w:proofErr w:type="gramEnd"/>
      <w:r w:rsidRPr="00C90FCC">
        <w:rPr>
          <w:rFonts w:ascii="Bookman Old Style" w:eastAsia="Times New Roman" w:hAnsi="Bookman Old Style"/>
          <w:b/>
          <w:bCs/>
          <w:u w:val="single"/>
        </w:rPr>
        <w:t xml:space="preserve"> DA JORNADA DE TRABALHO EM REGIME BANCO DE HORAS</w:t>
      </w:r>
      <w:r w:rsidRPr="00C90FCC">
        <w:rPr>
          <w:rFonts w:ascii="Bookman Old Style" w:eastAsia="Times New Roman" w:hAnsi="Bookman Old Style"/>
          <w:u w:val="single"/>
        </w:rPr>
        <w:br/>
      </w:r>
    </w:p>
    <w:p w:rsidR="00F349B0" w:rsidRDefault="00F349B0" w:rsidP="0052517C">
      <w:pPr>
        <w:spacing w:after="0" w:line="240" w:lineRule="auto"/>
        <w:jc w:val="both"/>
        <w:rPr>
          <w:rFonts w:ascii="Bookman Old Style" w:hAnsi="Bookman Old Style"/>
          <w:bCs/>
        </w:rPr>
      </w:pPr>
      <w:r w:rsidRPr="00C90FCC">
        <w:rPr>
          <w:rFonts w:ascii="Bookman Old Style" w:hAnsi="Bookman Old Style"/>
        </w:rPr>
        <w:t xml:space="preserve">Pelo presente Acordo fica instituída a </w:t>
      </w:r>
      <w:proofErr w:type="gramStart"/>
      <w:r w:rsidR="00124C9D" w:rsidRPr="00C90FCC">
        <w:rPr>
          <w:rFonts w:ascii="Bookman Old Style" w:hAnsi="Bookman Old Style"/>
        </w:rPr>
        <w:t>Flexibilização</w:t>
      </w:r>
      <w:proofErr w:type="gramEnd"/>
      <w:r w:rsidRPr="00C90FCC">
        <w:rPr>
          <w:rFonts w:ascii="Bookman Old Style" w:hAnsi="Bookman Old Style"/>
        </w:rPr>
        <w:t xml:space="preserve"> d</w:t>
      </w:r>
      <w:r w:rsidR="00124C9D" w:rsidRPr="00C90FCC">
        <w:rPr>
          <w:rFonts w:ascii="Bookman Old Style" w:hAnsi="Bookman Old Style"/>
        </w:rPr>
        <w:t>a</w:t>
      </w:r>
      <w:r w:rsidRPr="00C90FCC">
        <w:rPr>
          <w:rFonts w:ascii="Bookman Old Style" w:hAnsi="Bookman Old Style"/>
        </w:rPr>
        <w:t xml:space="preserve"> Jornada de Trabalho em Regime de Banco de Horas, nos</w:t>
      </w:r>
      <w:r w:rsidR="0008642F">
        <w:rPr>
          <w:rFonts w:ascii="Bookman Old Style" w:hAnsi="Bookman Old Style"/>
        </w:rPr>
        <w:t xml:space="preserve"> termos do § 2º do artigo 59, 611 e 612 da </w:t>
      </w:r>
      <w:r w:rsidRPr="00C90FCC">
        <w:rPr>
          <w:rFonts w:ascii="Bookman Old Style" w:hAnsi="Bookman Old Style"/>
        </w:rPr>
        <w:t>Con</w:t>
      </w:r>
      <w:r w:rsidR="0008642F">
        <w:rPr>
          <w:rFonts w:ascii="Bookman Old Style" w:hAnsi="Bookman Old Style"/>
        </w:rPr>
        <w:t>solidação das leis do Trabalho,</w:t>
      </w:r>
      <w:r w:rsidRPr="00C90FCC">
        <w:rPr>
          <w:rFonts w:ascii="Bookman Old Style" w:hAnsi="Bookman Old Style"/>
        </w:rPr>
        <w:t xml:space="preserve"> da Lei nº. 9.601</w:t>
      </w:r>
      <w:r w:rsidR="0008642F">
        <w:rPr>
          <w:rFonts w:ascii="Bookman Old Style" w:hAnsi="Bookman Old Style"/>
        </w:rPr>
        <w:t xml:space="preserve">/1988 </w:t>
      </w:r>
      <w:r w:rsidRPr="00C90FCC">
        <w:rPr>
          <w:rFonts w:ascii="Bookman Old Style" w:hAnsi="Bookman Old Style"/>
        </w:rPr>
        <w:t>e</w:t>
      </w:r>
      <w:proofErr w:type="gramStart"/>
      <w:r w:rsidRPr="00C90FCC">
        <w:rPr>
          <w:rFonts w:ascii="Bookman Old Style" w:hAnsi="Bookman Old Style"/>
        </w:rPr>
        <w:t xml:space="preserve">  </w:t>
      </w:r>
      <w:proofErr w:type="gramEnd"/>
      <w:r w:rsidRPr="00C90FCC">
        <w:rPr>
          <w:rFonts w:ascii="Bookman Old Style" w:hAnsi="Bookman Old Style"/>
        </w:rPr>
        <w:t>o § 1º do Art. 3º da Lei 12.790 de 14 de Março de 2013, entre a Empresa</w:t>
      </w:r>
      <w:r w:rsidR="00D367D7" w:rsidRPr="00C90FCC">
        <w:rPr>
          <w:rFonts w:ascii="Bookman Old Style" w:hAnsi="Bookman Old Style"/>
          <w:highlight w:val="lightGray"/>
        </w:rPr>
        <w:t xml:space="preserve"> </w:t>
      </w:r>
      <w:proofErr w:type="spellStart"/>
      <w:r w:rsidR="00E837D1" w:rsidRPr="00C90FCC">
        <w:rPr>
          <w:rFonts w:ascii="Bookman Old Style" w:hAnsi="Bookman Old Style"/>
          <w:highlight w:val="lightGray"/>
        </w:rPr>
        <w:t>Xxxxxxxxx</w:t>
      </w:r>
      <w:proofErr w:type="spellEnd"/>
      <w:r w:rsidR="00E837D1" w:rsidRPr="00C90FCC">
        <w:rPr>
          <w:rFonts w:ascii="Bookman Old Style" w:hAnsi="Bookman Old Style"/>
          <w:highlight w:val="lightGray"/>
        </w:rPr>
        <w:t xml:space="preserve"> </w:t>
      </w:r>
      <w:proofErr w:type="spellStart"/>
      <w:r w:rsidRPr="00C90FCC">
        <w:rPr>
          <w:rFonts w:ascii="Bookman Old Style" w:hAnsi="Bookman Old Style"/>
          <w:bCs/>
          <w:highlight w:val="lightGray"/>
        </w:rPr>
        <w:t>Ltda</w:t>
      </w:r>
      <w:proofErr w:type="spellEnd"/>
      <w:r w:rsidRPr="00C90FCC">
        <w:rPr>
          <w:rFonts w:ascii="Bookman Old Style" w:hAnsi="Bookman Old Style"/>
          <w:bCs/>
          <w:highlight w:val="lightGray"/>
        </w:rPr>
        <w:t xml:space="preserve"> , localizada na rua </w:t>
      </w:r>
      <w:proofErr w:type="spellStart"/>
      <w:r w:rsidR="00E837D1" w:rsidRPr="00C90FCC">
        <w:rPr>
          <w:rFonts w:ascii="Bookman Old Style" w:hAnsi="Bookman Old Style"/>
          <w:bCs/>
          <w:highlight w:val="lightGray"/>
        </w:rPr>
        <w:t>Xxxxxx</w:t>
      </w:r>
      <w:proofErr w:type="spellEnd"/>
      <w:r w:rsidRPr="00C90FCC">
        <w:rPr>
          <w:rFonts w:ascii="Bookman Old Style" w:hAnsi="Bookman Old Style"/>
          <w:bCs/>
          <w:highlight w:val="lightGray"/>
        </w:rPr>
        <w:t xml:space="preserve"> </w:t>
      </w:r>
      <w:r w:rsidR="00E837D1" w:rsidRPr="00C90FCC">
        <w:rPr>
          <w:rFonts w:ascii="Bookman Old Style" w:hAnsi="Bookman Old Style"/>
          <w:bCs/>
          <w:highlight w:val="lightGray"/>
        </w:rPr>
        <w:t>000</w:t>
      </w:r>
      <w:r w:rsidRPr="00C90FCC">
        <w:rPr>
          <w:rFonts w:ascii="Bookman Old Style" w:hAnsi="Bookman Old Style"/>
          <w:bCs/>
          <w:highlight w:val="lightGray"/>
        </w:rPr>
        <w:t xml:space="preserve">, </w:t>
      </w:r>
      <w:proofErr w:type="spellStart"/>
      <w:r w:rsidRPr="00C90FCC">
        <w:rPr>
          <w:rFonts w:ascii="Bookman Old Style" w:hAnsi="Bookman Old Style"/>
          <w:bCs/>
          <w:highlight w:val="lightGray"/>
        </w:rPr>
        <w:t>Cep</w:t>
      </w:r>
      <w:proofErr w:type="spellEnd"/>
      <w:r w:rsidRPr="00C90FCC">
        <w:rPr>
          <w:rFonts w:ascii="Bookman Old Style" w:hAnsi="Bookman Old Style"/>
          <w:bCs/>
          <w:highlight w:val="lightGray"/>
        </w:rPr>
        <w:t xml:space="preserve">: </w:t>
      </w:r>
      <w:r w:rsidR="00E837D1" w:rsidRPr="00C90FCC">
        <w:rPr>
          <w:rFonts w:ascii="Bookman Old Style" w:hAnsi="Bookman Old Style"/>
          <w:bCs/>
          <w:highlight w:val="lightGray"/>
        </w:rPr>
        <w:t>0000</w:t>
      </w:r>
      <w:r w:rsidR="0008642F">
        <w:rPr>
          <w:rFonts w:ascii="Bookman Old Style" w:hAnsi="Bookman Old Style"/>
          <w:bCs/>
          <w:highlight w:val="lightGray"/>
        </w:rPr>
        <w:t xml:space="preserve"> –  Bairro </w:t>
      </w:r>
      <w:proofErr w:type="spellStart"/>
      <w:r w:rsidR="0008642F">
        <w:rPr>
          <w:rFonts w:ascii="Bookman Old Style" w:hAnsi="Bookman Old Style"/>
          <w:bCs/>
          <w:highlight w:val="lightGray"/>
        </w:rPr>
        <w:t>xxxxxxxxxx</w:t>
      </w:r>
      <w:proofErr w:type="spellEnd"/>
      <w:r w:rsidRPr="00C90FCC">
        <w:rPr>
          <w:rFonts w:ascii="Bookman Old Style" w:hAnsi="Bookman Old Style"/>
          <w:bCs/>
          <w:highlight w:val="lightGray"/>
        </w:rPr>
        <w:t xml:space="preserve">, </w:t>
      </w:r>
      <w:r w:rsidR="0008642F">
        <w:rPr>
          <w:rFonts w:ascii="Bookman Old Style" w:hAnsi="Bookman Old Style"/>
          <w:bCs/>
          <w:highlight w:val="lightGray"/>
        </w:rPr>
        <w:t xml:space="preserve">na cidade de </w:t>
      </w:r>
      <w:proofErr w:type="spellStart"/>
      <w:r w:rsidR="0008642F">
        <w:rPr>
          <w:rFonts w:ascii="Bookman Old Style" w:hAnsi="Bookman Old Style"/>
          <w:bCs/>
          <w:highlight w:val="lightGray"/>
        </w:rPr>
        <w:t>xxxxxxxxxxx</w:t>
      </w:r>
      <w:proofErr w:type="spellEnd"/>
      <w:r w:rsidR="0008642F">
        <w:rPr>
          <w:rFonts w:ascii="Bookman Old Style" w:hAnsi="Bookman Old Style"/>
          <w:bCs/>
          <w:highlight w:val="lightGray"/>
        </w:rPr>
        <w:t xml:space="preserve"> </w:t>
      </w:r>
      <w:r w:rsidRPr="00C90FCC">
        <w:rPr>
          <w:rFonts w:ascii="Bookman Old Style" w:hAnsi="Bookman Old Style"/>
          <w:bCs/>
          <w:highlight w:val="lightGray"/>
        </w:rPr>
        <w:t xml:space="preserve">inscrita no CNPJ: </w:t>
      </w:r>
      <w:r w:rsidR="007B5682" w:rsidRPr="00C90FCC">
        <w:rPr>
          <w:rFonts w:ascii="Bookman Old Style" w:hAnsi="Bookman Old Style"/>
          <w:bCs/>
          <w:highlight w:val="lightGray"/>
        </w:rPr>
        <w:t>0</w:t>
      </w:r>
      <w:r w:rsidR="00E837D1" w:rsidRPr="00C90FCC">
        <w:rPr>
          <w:rFonts w:ascii="Bookman Old Style" w:hAnsi="Bookman Old Style"/>
          <w:bCs/>
          <w:highlight w:val="lightGray"/>
        </w:rPr>
        <w:t>0</w:t>
      </w:r>
      <w:r w:rsidR="007B5682" w:rsidRPr="00C90FCC">
        <w:rPr>
          <w:rFonts w:ascii="Bookman Old Style" w:hAnsi="Bookman Old Style"/>
          <w:bCs/>
          <w:highlight w:val="lightGray"/>
        </w:rPr>
        <w:t>.</w:t>
      </w:r>
      <w:r w:rsidR="00E837D1" w:rsidRPr="00C90FCC">
        <w:rPr>
          <w:rFonts w:ascii="Bookman Old Style" w:hAnsi="Bookman Old Style"/>
          <w:bCs/>
          <w:highlight w:val="lightGray"/>
        </w:rPr>
        <w:t>00</w:t>
      </w:r>
      <w:r w:rsidR="007B5682" w:rsidRPr="00C90FCC">
        <w:rPr>
          <w:rFonts w:ascii="Bookman Old Style" w:hAnsi="Bookman Old Style"/>
          <w:bCs/>
          <w:highlight w:val="lightGray"/>
        </w:rPr>
        <w:t>0.</w:t>
      </w:r>
      <w:r w:rsidR="00E837D1" w:rsidRPr="00C90FCC">
        <w:rPr>
          <w:rFonts w:ascii="Bookman Old Style" w:hAnsi="Bookman Old Style"/>
          <w:bCs/>
          <w:highlight w:val="lightGray"/>
        </w:rPr>
        <w:t>000</w:t>
      </w:r>
      <w:r w:rsidR="0008642F">
        <w:rPr>
          <w:rFonts w:ascii="Bookman Old Style" w:hAnsi="Bookman Old Style"/>
          <w:bCs/>
          <w:highlight w:val="lightGray"/>
        </w:rPr>
        <w:t>/0000-00</w:t>
      </w:r>
      <w:r w:rsidRPr="00C90FCC">
        <w:rPr>
          <w:rFonts w:ascii="Bookman Old Style" w:hAnsi="Bookman Old Style"/>
          <w:bCs/>
          <w:highlight w:val="lightGray"/>
        </w:rPr>
        <w:t xml:space="preserve"> neste ato representada pelo Sr</w:t>
      </w:r>
      <w:r w:rsidR="007B5682" w:rsidRPr="00C90FCC">
        <w:rPr>
          <w:rFonts w:ascii="Bookman Old Style" w:hAnsi="Bookman Old Style"/>
          <w:bCs/>
          <w:highlight w:val="lightGray"/>
        </w:rPr>
        <w:t>°</w:t>
      </w:r>
      <w:r w:rsidRPr="00C90FCC">
        <w:rPr>
          <w:rFonts w:ascii="Bookman Old Style" w:hAnsi="Bookman Old Style"/>
          <w:bCs/>
          <w:highlight w:val="lightGray"/>
        </w:rPr>
        <w:t xml:space="preserve">. </w:t>
      </w:r>
      <w:proofErr w:type="spellStart"/>
      <w:r w:rsidR="00E837D1" w:rsidRPr="00C90FCC">
        <w:rPr>
          <w:rFonts w:ascii="Bookman Old Style" w:hAnsi="Bookman Old Style"/>
          <w:highlight w:val="lightGray"/>
        </w:rPr>
        <w:t>Xxxxxxxx</w:t>
      </w:r>
      <w:proofErr w:type="spellEnd"/>
      <w:r w:rsidRPr="00C90FCC">
        <w:rPr>
          <w:rFonts w:ascii="Bookman Old Style" w:hAnsi="Bookman Old Style"/>
          <w:bCs/>
          <w:highlight w:val="lightGray"/>
        </w:rPr>
        <w:t xml:space="preserve">, </w:t>
      </w:r>
      <w:r w:rsidR="0008642F">
        <w:rPr>
          <w:rFonts w:ascii="Bookman Old Style" w:hAnsi="Bookman Old Style"/>
          <w:bCs/>
          <w:highlight w:val="lightGray"/>
        </w:rPr>
        <w:t xml:space="preserve">diretor presidente </w:t>
      </w:r>
      <w:r w:rsidRPr="00C90FCC">
        <w:rPr>
          <w:rFonts w:ascii="Bookman Old Style" w:hAnsi="Bookman Old Style"/>
          <w:bCs/>
          <w:highlight w:val="lightGray"/>
        </w:rPr>
        <w:t xml:space="preserve">portador do CPF nº </w:t>
      </w:r>
      <w:r w:rsidR="00E837D1" w:rsidRPr="00C90FCC">
        <w:rPr>
          <w:rFonts w:ascii="Bookman Old Style" w:hAnsi="Bookman Old Style"/>
          <w:bCs/>
          <w:highlight w:val="lightGray"/>
        </w:rPr>
        <w:t>000</w:t>
      </w:r>
      <w:r w:rsidR="007B5682" w:rsidRPr="00C90FCC">
        <w:rPr>
          <w:rFonts w:ascii="Bookman Old Style" w:hAnsi="Bookman Old Style"/>
          <w:bCs/>
          <w:highlight w:val="lightGray"/>
        </w:rPr>
        <w:t>.</w:t>
      </w:r>
      <w:r w:rsidR="00E837D1" w:rsidRPr="00C90FCC">
        <w:rPr>
          <w:rFonts w:ascii="Bookman Old Style" w:hAnsi="Bookman Old Style"/>
          <w:bCs/>
          <w:highlight w:val="lightGray"/>
        </w:rPr>
        <w:t>000</w:t>
      </w:r>
      <w:r w:rsidR="007B5682" w:rsidRPr="00C90FCC">
        <w:rPr>
          <w:rFonts w:ascii="Bookman Old Style" w:hAnsi="Bookman Old Style"/>
          <w:bCs/>
          <w:highlight w:val="lightGray"/>
        </w:rPr>
        <w:t>.</w:t>
      </w:r>
      <w:r w:rsidR="00E837D1" w:rsidRPr="00C90FCC">
        <w:rPr>
          <w:rFonts w:ascii="Bookman Old Style" w:hAnsi="Bookman Old Style"/>
          <w:bCs/>
          <w:highlight w:val="lightGray"/>
        </w:rPr>
        <w:t>0</w:t>
      </w:r>
      <w:r w:rsidR="007B5682" w:rsidRPr="00C90FCC">
        <w:rPr>
          <w:rFonts w:ascii="Bookman Old Style" w:hAnsi="Bookman Old Style"/>
          <w:bCs/>
          <w:highlight w:val="lightGray"/>
        </w:rPr>
        <w:t>0</w:t>
      </w:r>
      <w:r w:rsidR="00E837D1" w:rsidRPr="00C90FCC">
        <w:rPr>
          <w:rFonts w:ascii="Bookman Old Style" w:hAnsi="Bookman Old Style"/>
          <w:bCs/>
          <w:highlight w:val="lightGray"/>
        </w:rPr>
        <w:t>0</w:t>
      </w:r>
      <w:r w:rsidR="007B5682" w:rsidRPr="00C90FCC">
        <w:rPr>
          <w:rFonts w:ascii="Bookman Old Style" w:hAnsi="Bookman Old Style"/>
          <w:bCs/>
          <w:highlight w:val="lightGray"/>
        </w:rPr>
        <w:t>-00</w:t>
      </w:r>
      <w:r w:rsidRPr="00C90FCC">
        <w:rPr>
          <w:rFonts w:ascii="Bookman Old Style" w:hAnsi="Bookman Old Style"/>
          <w:bCs/>
          <w:highlight w:val="lightGray"/>
        </w:rPr>
        <w:t>,</w:t>
      </w:r>
      <w:r w:rsidRPr="00C90FCC">
        <w:rPr>
          <w:rFonts w:ascii="Bookman Old Style" w:hAnsi="Bookman Old Style"/>
          <w:bCs/>
        </w:rPr>
        <w:t xml:space="preserve"> e seus empregados, assistidos pelo Sindicato dos Empregados no Comércio de Cascavel e Região – SINDECCASCAVEL, localizado na Rua Visconde de Rio Branco nº 2493 </w:t>
      </w:r>
      <w:r w:rsidR="0008642F">
        <w:rPr>
          <w:rFonts w:ascii="Bookman Old Style" w:hAnsi="Bookman Old Style"/>
          <w:bCs/>
        </w:rPr>
        <w:t xml:space="preserve"> - Bairro Centro, na cidade de Casc</w:t>
      </w:r>
      <w:r w:rsidR="00A503D5">
        <w:rPr>
          <w:rFonts w:ascii="Bookman Old Style" w:hAnsi="Bookman Old Style"/>
          <w:bCs/>
        </w:rPr>
        <w:t>a</w:t>
      </w:r>
      <w:r w:rsidR="0008642F">
        <w:rPr>
          <w:rFonts w:ascii="Bookman Old Style" w:hAnsi="Bookman Old Style"/>
          <w:bCs/>
        </w:rPr>
        <w:t xml:space="preserve">vel – Pr. </w:t>
      </w:r>
      <w:r w:rsidRPr="00C90FCC">
        <w:rPr>
          <w:rFonts w:ascii="Bookman Old Style" w:hAnsi="Bookman Old Style"/>
          <w:bCs/>
        </w:rPr>
        <w:t xml:space="preserve">inscrito no CNPJ: 78.105.319/0001-79, neste </w:t>
      </w:r>
      <w:r w:rsidR="0008642F">
        <w:rPr>
          <w:rFonts w:ascii="Bookman Old Style" w:hAnsi="Bookman Old Style"/>
          <w:bCs/>
        </w:rPr>
        <w:t xml:space="preserve">ato representado pelo seu </w:t>
      </w:r>
      <w:r w:rsidRPr="00C90FCC">
        <w:rPr>
          <w:rFonts w:ascii="Bookman Old Style" w:hAnsi="Bookman Old Style"/>
          <w:bCs/>
        </w:rPr>
        <w:t xml:space="preserve">Presidente </w:t>
      </w:r>
      <w:proofErr w:type="spellStart"/>
      <w:r w:rsidRPr="00C90FCC">
        <w:rPr>
          <w:rFonts w:ascii="Bookman Old Style" w:hAnsi="Bookman Old Style"/>
          <w:bCs/>
        </w:rPr>
        <w:t>Osvaldecy</w:t>
      </w:r>
      <w:proofErr w:type="spellEnd"/>
      <w:r w:rsidRPr="00C90FCC">
        <w:rPr>
          <w:rFonts w:ascii="Bookman Old Style" w:hAnsi="Bookman Old Style"/>
          <w:bCs/>
        </w:rPr>
        <w:t xml:space="preserve"> </w:t>
      </w:r>
      <w:proofErr w:type="spellStart"/>
      <w:r w:rsidRPr="00C90FCC">
        <w:rPr>
          <w:rFonts w:ascii="Bookman Old Style" w:hAnsi="Bookman Old Style"/>
          <w:bCs/>
        </w:rPr>
        <w:t>Pisapio</w:t>
      </w:r>
      <w:proofErr w:type="spellEnd"/>
      <w:r w:rsidRPr="00C90FCC">
        <w:rPr>
          <w:rFonts w:ascii="Bookman Old Style" w:hAnsi="Bookman Old Style"/>
          <w:bCs/>
        </w:rPr>
        <w:t xml:space="preserve">, portador do CPF nº </w:t>
      </w:r>
      <w:r w:rsidR="00E837D1" w:rsidRPr="00C90FCC">
        <w:rPr>
          <w:rFonts w:ascii="Bookman Old Style" w:hAnsi="Bookman Old Style"/>
          <w:bCs/>
        </w:rPr>
        <w:t>000</w:t>
      </w:r>
      <w:r w:rsidRPr="00C90FCC">
        <w:rPr>
          <w:rFonts w:ascii="Bookman Old Style" w:hAnsi="Bookman Old Style"/>
          <w:bCs/>
        </w:rPr>
        <w:t>.</w:t>
      </w:r>
      <w:r w:rsidR="00E837D1" w:rsidRPr="00C90FCC">
        <w:rPr>
          <w:rFonts w:ascii="Bookman Old Style" w:hAnsi="Bookman Old Style"/>
          <w:bCs/>
        </w:rPr>
        <w:t>00</w:t>
      </w:r>
      <w:r w:rsidRPr="00C90FCC">
        <w:rPr>
          <w:rFonts w:ascii="Bookman Old Style" w:hAnsi="Bookman Old Style"/>
          <w:bCs/>
        </w:rPr>
        <w:t>0.</w:t>
      </w:r>
      <w:r w:rsidR="00E837D1" w:rsidRPr="00C90FCC">
        <w:rPr>
          <w:rFonts w:ascii="Bookman Old Style" w:hAnsi="Bookman Old Style"/>
          <w:bCs/>
        </w:rPr>
        <w:t>000</w:t>
      </w:r>
      <w:r w:rsidRPr="00C90FCC">
        <w:rPr>
          <w:rFonts w:ascii="Bookman Old Style" w:hAnsi="Bookman Old Style"/>
          <w:bCs/>
        </w:rPr>
        <w:t>-</w:t>
      </w:r>
      <w:r w:rsidR="00E837D1" w:rsidRPr="00C90FCC">
        <w:rPr>
          <w:rFonts w:ascii="Bookman Old Style" w:hAnsi="Bookman Old Style"/>
          <w:bCs/>
        </w:rPr>
        <w:t>00</w:t>
      </w:r>
      <w:r w:rsidRPr="00C90FCC">
        <w:rPr>
          <w:rFonts w:ascii="Bookman Old Style" w:hAnsi="Bookman Old Style"/>
          <w:bCs/>
        </w:rPr>
        <w:t xml:space="preserve">, </w:t>
      </w:r>
      <w:r w:rsidR="0008642F">
        <w:rPr>
          <w:rFonts w:ascii="Bookman Old Style" w:hAnsi="Bookman Old Style"/>
          <w:bCs/>
        </w:rPr>
        <w:t xml:space="preserve">que </w:t>
      </w:r>
      <w:r w:rsidRPr="00C90FCC">
        <w:rPr>
          <w:rFonts w:ascii="Bookman Old Style" w:hAnsi="Bookman Old Style"/>
          <w:bCs/>
        </w:rPr>
        <w:t>de comum acordo ajustam a jornada diária de trabalho, nos seguintes termos: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eastAsia="Calibri" w:hAnsi="Bookman Old Style"/>
        </w:rPr>
      </w:pPr>
    </w:p>
    <w:p w:rsidR="0052517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  <w:r w:rsidRPr="00C90FCC">
        <w:rPr>
          <w:rFonts w:ascii="Bookman Old Style" w:eastAsia="Times New Roman" w:hAnsi="Bookman Old Style" w:cs="Times New Roman"/>
          <w:b/>
          <w:bCs/>
        </w:rPr>
        <w:t xml:space="preserve">CLÁUSULA PRIMEIRA – Vigência e Data Base – </w:t>
      </w:r>
    </w:p>
    <w:p w:rsidR="00E34F6B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eastAsia="Times New Roman" w:hAnsi="Bookman Old Style" w:cs="Times New Roman"/>
          <w:bCs/>
        </w:rPr>
        <w:t xml:space="preserve">As partes fixam a vigência do presente </w:t>
      </w:r>
      <w:r w:rsidRPr="00C90FCC">
        <w:rPr>
          <w:rFonts w:ascii="Bookman Old Style" w:hAnsi="Bookman Old Style" w:cs="Times New Roman"/>
        </w:rPr>
        <w:t xml:space="preserve">Acordo Coletivo de </w:t>
      </w:r>
      <w:proofErr w:type="gramStart"/>
      <w:r w:rsidRPr="00C90FCC">
        <w:rPr>
          <w:rFonts w:ascii="Bookman Old Style" w:hAnsi="Bookman Old Style" w:cs="Times New Roman"/>
        </w:rPr>
        <w:t>Flexibilização</w:t>
      </w:r>
      <w:proofErr w:type="gramEnd"/>
      <w:r w:rsidRPr="00C90FCC">
        <w:rPr>
          <w:rFonts w:ascii="Bookman Old Style" w:hAnsi="Bookman Old Style" w:cs="Times New Roman"/>
        </w:rPr>
        <w:t xml:space="preserve"> da Jornada de Trabalho em Regime de Banco de Horas no período de 12 (doze) meses, a contar de </w:t>
      </w:r>
      <w:r w:rsidRPr="00C90FCC">
        <w:rPr>
          <w:rFonts w:ascii="Bookman Old Style" w:hAnsi="Bookman Old Style" w:cs="Times New Roman"/>
          <w:b/>
        </w:rPr>
        <w:t>0</w:t>
      </w:r>
      <w:r w:rsidR="0052036A" w:rsidRPr="00C90FCC">
        <w:rPr>
          <w:rFonts w:ascii="Bookman Old Style" w:hAnsi="Bookman Old Style" w:cs="Times New Roman"/>
          <w:b/>
        </w:rPr>
        <w:t>0</w:t>
      </w:r>
      <w:r w:rsidRPr="00C90FCC">
        <w:rPr>
          <w:rFonts w:ascii="Bookman Old Style" w:hAnsi="Bookman Old Style" w:cs="Times New Roman"/>
          <w:b/>
        </w:rPr>
        <w:t xml:space="preserve"> de </w:t>
      </w:r>
      <w:proofErr w:type="spellStart"/>
      <w:r w:rsidR="0052036A" w:rsidRPr="00C90FCC">
        <w:rPr>
          <w:rFonts w:ascii="Bookman Old Style" w:hAnsi="Bookman Old Style" w:cs="Times New Roman"/>
          <w:b/>
        </w:rPr>
        <w:t>Xxxxx</w:t>
      </w:r>
      <w:proofErr w:type="spellEnd"/>
      <w:r w:rsidRPr="00C90FCC">
        <w:rPr>
          <w:rFonts w:ascii="Bookman Old Style" w:hAnsi="Bookman Old Style" w:cs="Times New Roman"/>
          <w:b/>
        </w:rPr>
        <w:t xml:space="preserve"> de </w:t>
      </w:r>
      <w:r w:rsidR="0052036A" w:rsidRPr="00C90FCC">
        <w:rPr>
          <w:rFonts w:ascii="Bookman Old Style" w:hAnsi="Bookman Old Style" w:cs="Times New Roman"/>
          <w:b/>
        </w:rPr>
        <w:t>000</w:t>
      </w:r>
      <w:r w:rsidRPr="00C90FCC">
        <w:rPr>
          <w:rFonts w:ascii="Bookman Old Style" w:hAnsi="Bookman Old Style" w:cs="Times New Roman"/>
        </w:rPr>
        <w:t xml:space="preserve"> até </w:t>
      </w:r>
      <w:r w:rsidR="0052036A" w:rsidRPr="00C90FCC">
        <w:rPr>
          <w:rFonts w:ascii="Bookman Old Style" w:hAnsi="Bookman Old Style" w:cs="Times New Roman"/>
          <w:b/>
        </w:rPr>
        <w:t>00</w:t>
      </w:r>
      <w:r w:rsidRPr="00C90FCC">
        <w:rPr>
          <w:rFonts w:ascii="Bookman Old Style" w:hAnsi="Bookman Old Style" w:cs="Times New Roman"/>
          <w:b/>
        </w:rPr>
        <w:t xml:space="preserve"> de </w:t>
      </w:r>
      <w:proofErr w:type="spellStart"/>
      <w:r w:rsidR="0052036A" w:rsidRPr="00C90FCC">
        <w:rPr>
          <w:rFonts w:ascii="Bookman Old Style" w:hAnsi="Bookman Old Style" w:cs="Times New Roman"/>
          <w:b/>
        </w:rPr>
        <w:t>Xxxx</w:t>
      </w:r>
      <w:proofErr w:type="spellEnd"/>
      <w:r w:rsidRPr="00C90FCC">
        <w:rPr>
          <w:rFonts w:ascii="Bookman Old Style" w:hAnsi="Bookman Old Style" w:cs="Times New Roman"/>
          <w:b/>
        </w:rPr>
        <w:t xml:space="preserve"> de </w:t>
      </w:r>
      <w:r w:rsidR="0052036A" w:rsidRPr="00C90FCC">
        <w:rPr>
          <w:rFonts w:ascii="Bookman Old Style" w:hAnsi="Bookman Old Style" w:cs="Times New Roman"/>
          <w:b/>
        </w:rPr>
        <w:t>0000</w:t>
      </w:r>
      <w:r w:rsidRPr="00C90FCC">
        <w:rPr>
          <w:rFonts w:ascii="Bookman Old Style" w:hAnsi="Bookman Old Style" w:cs="Times New Roman"/>
          <w:b/>
        </w:rPr>
        <w:t xml:space="preserve"> </w:t>
      </w:r>
      <w:r w:rsidR="00E34F6B" w:rsidRPr="00C90FCC">
        <w:rPr>
          <w:rFonts w:ascii="Bookman Old Style" w:hAnsi="Bookman Old Style" w:cs="Times New Roman"/>
        </w:rPr>
        <w:t>mantendo a data base da categoria em 01 de junho.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52517C" w:rsidRDefault="00284303" w:rsidP="0052517C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  <w:r w:rsidRPr="00284303">
        <w:rPr>
          <w:rFonts w:ascii="Bookman Old Style" w:hAnsi="Bookman Old Style"/>
          <w:b/>
          <w:bCs/>
          <w:sz w:val="24"/>
          <w:szCs w:val="24"/>
        </w:rPr>
        <w:t>CLÁUSULA SEGUNDA - Abrang</w:t>
      </w:r>
      <w:r w:rsidR="0052517C">
        <w:rPr>
          <w:rFonts w:ascii="Bookman Old Style" w:hAnsi="Bookman Old Style"/>
          <w:b/>
          <w:bCs/>
          <w:sz w:val="24"/>
          <w:szCs w:val="24"/>
        </w:rPr>
        <w:t xml:space="preserve">ência Territorial </w:t>
      </w:r>
    </w:p>
    <w:p w:rsidR="00284303" w:rsidRDefault="00284303" w:rsidP="0052517C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284303">
        <w:rPr>
          <w:rFonts w:ascii="Bookman Old Style" w:hAnsi="Bookman Old Style"/>
          <w:sz w:val="24"/>
          <w:szCs w:val="24"/>
        </w:rPr>
        <w:t>O presente Acordo Coletivo de Trabalho, aplicável no âmbito da(s) empresa(s) acordante(s), abrangerá a categoria(s) Profissional dos Empregados</w:t>
      </w:r>
      <w:r w:rsidRPr="00284303">
        <w:rPr>
          <w:rFonts w:ascii="Bookman Old Style" w:hAnsi="Bookman Old Style"/>
          <w:bCs/>
          <w:sz w:val="24"/>
          <w:szCs w:val="24"/>
        </w:rPr>
        <w:t xml:space="preserve"> no Comércio, p</w:t>
      </w:r>
      <w:bookmarkStart w:id="0" w:name="_GoBack"/>
      <w:bookmarkEnd w:id="0"/>
      <w:r w:rsidRPr="00284303">
        <w:rPr>
          <w:rFonts w:ascii="Bookman Old Style" w:hAnsi="Bookman Old Style"/>
          <w:bCs/>
          <w:sz w:val="24"/>
          <w:szCs w:val="24"/>
        </w:rPr>
        <w:t>lano da CNTC</w:t>
      </w:r>
      <w:r w:rsidRPr="00284303">
        <w:rPr>
          <w:rFonts w:ascii="Bookman Old Style" w:hAnsi="Bookman Old Style"/>
          <w:sz w:val="24"/>
          <w:szCs w:val="24"/>
        </w:rPr>
        <w:t>, com abrangência territorial em </w:t>
      </w:r>
      <w:r w:rsidRPr="00284303">
        <w:rPr>
          <w:rFonts w:ascii="Bookman Old Style" w:hAnsi="Bookman Old Style"/>
          <w:bCs/>
          <w:sz w:val="24"/>
          <w:szCs w:val="24"/>
        </w:rPr>
        <w:t xml:space="preserve"> Cascavel/Pr.</w:t>
      </w:r>
    </w:p>
    <w:p w:rsidR="0052517C" w:rsidRPr="0052517C" w:rsidRDefault="0052517C" w:rsidP="0052517C">
      <w:pPr>
        <w:spacing w:after="0" w:line="240" w:lineRule="auto"/>
        <w:jc w:val="both"/>
        <w:rPr>
          <w:rFonts w:ascii="Bookman Old Style" w:hAnsi="Bookman Old Style"/>
          <w:b/>
          <w:bCs/>
          <w:sz w:val="24"/>
          <w:szCs w:val="24"/>
        </w:rPr>
      </w:pPr>
    </w:p>
    <w:p w:rsidR="0052517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  <w:b/>
        </w:rPr>
      </w:pPr>
      <w:r w:rsidRPr="00C90FCC">
        <w:rPr>
          <w:rFonts w:ascii="Bookman Old Style" w:hAnsi="Bookman Old Style" w:cs="Times New Roman"/>
          <w:b/>
          <w:highlight w:val="magenta"/>
        </w:rPr>
        <w:t>3.13</w:t>
      </w:r>
      <w:r w:rsidRPr="00C90FCC">
        <w:rPr>
          <w:rFonts w:ascii="Bookman Old Style" w:hAnsi="Bookman Old Style" w:cs="Times New Roman"/>
          <w:b/>
        </w:rPr>
        <w:t xml:space="preserve"> CLÁUSULA TERCEIRA</w:t>
      </w:r>
      <w:r w:rsidRPr="00C90FCC">
        <w:rPr>
          <w:rFonts w:ascii="Bookman Old Style" w:hAnsi="Bookman Old Style" w:cs="Times New Roman"/>
        </w:rPr>
        <w:t xml:space="preserve"> –</w:t>
      </w:r>
      <w:proofErr w:type="gramStart"/>
      <w:r w:rsidRPr="00C90FCC">
        <w:rPr>
          <w:rFonts w:ascii="Bookman Old Style" w:hAnsi="Bookman Old Style" w:cs="Times New Roman"/>
        </w:rPr>
        <w:t xml:space="preserve">  </w:t>
      </w:r>
      <w:proofErr w:type="gramEnd"/>
      <w:r w:rsidRPr="00C90FCC">
        <w:rPr>
          <w:rFonts w:ascii="Bookman Old Style" w:hAnsi="Bookman Old Style" w:cs="Times New Roman"/>
          <w:b/>
        </w:rPr>
        <w:t>Inclusão</w:t>
      </w:r>
    </w:p>
    <w:p w:rsidR="00C53A63" w:rsidRPr="0052517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  <w:b/>
        </w:rPr>
      </w:pPr>
      <w:r w:rsidRPr="00C90FCC">
        <w:rPr>
          <w:rFonts w:ascii="Bookman Old Style" w:hAnsi="Bookman Old Style" w:cs="Times New Roman"/>
        </w:rPr>
        <w:t>Os empregados admitidos após a assinatura do presente Acordo e na vigência dele estarão incluídos automaticamente no regime ora acordado.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  <w:proofErr w:type="gramStart"/>
      <w:r w:rsidRPr="00C90FCC">
        <w:rPr>
          <w:rFonts w:ascii="Bookman Old Style" w:eastAsia="Times New Roman" w:hAnsi="Bookman Old Style" w:cs="Times New Roman"/>
          <w:b/>
          <w:bCs/>
          <w:highlight w:val="magenta"/>
        </w:rPr>
        <w:t>5.3</w:t>
      </w:r>
      <w:r w:rsidRPr="00C90FCC">
        <w:rPr>
          <w:rFonts w:ascii="Bookman Old Style" w:eastAsia="Times New Roman" w:hAnsi="Bookman Old Style"/>
          <w:b/>
          <w:bCs/>
        </w:rPr>
        <w:t xml:space="preserve"> </w:t>
      </w:r>
      <w:r w:rsidRPr="00C90FCC">
        <w:rPr>
          <w:rFonts w:ascii="Bookman Old Style" w:eastAsia="Times New Roman" w:hAnsi="Bookman Old Style" w:cs="Times New Roman"/>
          <w:b/>
          <w:bCs/>
        </w:rPr>
        <w:t>CLÁUSULA</w:t>
      </w:r>
      <w:proofErr w:type="gramEnd"/>
      <w:r w:rsidRPr="00C90FCC">
        <w:rPr>
          <w:rFonts w:ascii="Bookman Old Style" w:eastAsia="Times New Roman" w:hAnsi="Bookman Old Style" w:cs="Times New Roman"/>
          <w:b/>
          <w:bCs/>
        </w:rPr>
        <w:t xml:space="preserve"> QUARTA – Banco de Horas 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Calibri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I</w:t>
      </w:r>
      <w:proofErr w:type="gramStart"/>
      <w:r w:rsidRPr="00C90FCC">
        <w:rPr>
          <w:rFonts w:ascii="Bookman Old Style" w:hAnsi="Bookman Old Style" w:cs="Times New Roman"/>
          <w:b/>
        </w:rPr>
        <w:t xml:space="preserve"> </w:t>
      </w:r>
      <w:r w:rsidRPr="00C90FCC">
        <w:rPr>
          <w:rFonts w:ascii="Bookman Old Style" w:hAnsi="Bookman Old Style" w:cs="Times New Roman"/>
        </w:rPr>
        <w:t xml:space="preserve"> </w:t>
      </w:r>
      <w:proofErr w:type="gramEnd"/>
      <w:r w:rsidRPr="00C90FCC">
        <w:rPr>
          <w:rFonts w:ascii="Bookman Old Style" w:hAnsi="Bookman Old Style" w:cs="Times New Roman"/>
        </w:rPr>
        <w:t>O  Banco de Horas será utilizado de forma geral, em todos os setores da empresa.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II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A duração da jornada semanal de trabalho no período de vigência deste acordo será de 44 (quarenta e quatro) horas, havendo descanso semanal preferencialmente aos domingos. Fica estabelecido o limite máximo de 02 (duas) horas extras diárias conforme prevê o artigo 59 da CLT.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III</w:t>
      </w:r>
      <w:r w:rsidRPr="00C90FCC">
        <w:rPr>
          <w:rFonts w:ascii="Bookman Old Style" w:hAnsi="Bookman Old Style"/>
          <w:b/>
        </w:rPr>
        <w:t xml:space="preserve"> - </w:t>
      </w:r>
      <w:r w:rsidRPr="00C90FCC">
        <w:rPr>
          <w:rFonts w:ascii="Bookman Old Style" w:hAnsi="Bookman Old Style" w:cs="Times New Roman"/>
        </w:rPr>
        <w:t>A jornada semanal de 44 (quarenta e quatro) horas</w:t>
      </w:r>
      <w:r w:rsidR="0008642F" w:rsidRPr="00C90FCC">
        <w:rPr>
          <w:rFonts w:ascii="Bookman Old Style" w:hAnsi="Bookman Old Style" w:cs="Times New Roman"/>
        </w:rPr>
        <w:t xml:space="preserve"> poderá</w:t>
      </w:r>
      <w:r w:rsidRPr="00C90FCC">
        <w:rPr>
          <w:rFonts w:ascii="Bookman Old Style" w:hAnsi="Bookman Old Style" w:cs="Times New Roman"/>
        </w:rPr>
        <w:t xml:space="preserve"> ser reduzida sem que haja a correspondente redução de salário. 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IV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A quantidade de horas trabalhadas a menos do que a jornada semanal de 44 (quarenta e quatro) horas será apontada como saldo devedor do empregado. A quantidade de horas trabalhadas a maior do que a jornada de 44 (quarenta e quatro) horas será computada como saldo credor. Será obedecido o critério de crédito das horas na proporção de 01h00</w:t>
      </w:r>
      <w:r w:rsidR="0008642F">
        <w:rPr>
          <w:rFonts w:ascii="Bookman Old Style" w:hAnsi="Bookman Old Style" w:cs="Times New Roman"/>
        </w:rPr>
        <w:t>min</w:t>
      </w:r>
      <w:r w:rsidRPr="00C90FCC">
        <w:rPr>
          <w:rFonts w:ascii="Bookman Old Style" w:hAnsi="Bookman Old Style" w:cs="Times New Roman"/>
        </w:rPr>
        <w:t xml:space="preserve"> </w:t>
      </w:r>
      <w:proofErr w:type="gramStart"/>
      <w:r w:rsidRPr="00C90FCC">
        <w:rPr>
          <w:rFonts w:ascii="Bookman Old Style" w:hAnsi="Bookman Old Style" w:cs="Times New Roman"/>
        </w:rPr>
        <w:t>extra trabalhada</w:t>
      </w:r>
      <w:proofErr w:type="gramEnd"/>
      <w:r w:rsidRPr="00C90FCC">
        <w:rPr>
          <w:rFonts w:ascii="Bookman Old Style" w:hAnsi="Bookman Old Style" w:cs="Times New Roman"/>
        </w:rPr>
        <w:t xml:space="preserve"> por 01h30mim de compensação, ou seja, para cada hora extra creditada no banco de horas será concedido 1h30m de compensação.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V</w:t>
      </w:r>
      <w:r w:rsidRPr="00C90FCC">
        <w:rPr>
          <w:rFonts w:ascii="Bookman Old Style" w:hAnsi="Bookman Old Style"/>
          <w:b/>
        </w:rPr>
        <w:t xml:space="preserve"> -</w:t>
      </w:r>
      <w:proofErr w:type="gramStart"/>
      <w:r w:rsidRPr="00C90FCC">
        <w:rPr>
          <w:rFonts w:ascii="Bookman Old Style" w:hAnsi="Bookman Old Style"/>
          <w:b/>
        </w:rPr>
        <w:t xml:space="preserve">  </w:t>
      </w:r>
      <w:proofErr w:type="gramEnd"/>
      <w:r w:rsidRPr="00C90FCC">
        <w:rPr>
          <w:rFonts w:ascii="Bookman Old Style" w:hAnsi="Bookman Old Style" w:cs="Times New Roman"/>
        </w:rPr>
        <w:t>Implementando o Banco de Horas a empresa informará, através de relatórios ou de outra forma de controle, sempre junto com a folha de pagamento, o montante acumulado das horas de cada mês, lançadas no Banco de Horas, a débito e a crédito dos empregados.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VI</w:t>
      </w:r>
      <w:proofErr w:type="gramStart"/>
      <w:r w:rsidRPr="00C90FCC">
        <w:rPr>
          <w:rFonts w:ascii="Bookman Old Style" w:hAnsi="Bookman Old Style"/>
          <w:b/>
        </w:rPr>
        <w:t xml:space="preserve">  </w:t>
      </w:r>
      <w:proofErr w:type="gramEnd"/>
      <w:r w:rsidRPr="00C90FCC">
        <w:rPr>
          <w:rFonts w:ascii="Bookman Old Style" w:hAnsi="Bookman Old Style"/>
          <w:b/>
        </w:rPr>
        <w:t xml:space="preserve">- </w:t>
      </w:r>
      <w:r w:rsidRPr="00C90FCC">
        <w:rPr>
          <w:rFonts w:ascii="Bookman Old Style" w:hAnsi="Bookman Old Style" w:cs="Times New Roman"/>
        </w:rPr>
        <w:t xml:space="preserve"> A compensação das horas creditadas deverá estar completa sempre em períodos máximos de 90 (noventa) dias.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VII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No caso de haver crédito de horas do empregado, no final de cada período de 90(noventa) dias, a empresa se obriga </w:t>
      </w:r>
      <w:proofErr w:type="gramStart"/>
      <w:r w:rsidRPr="00C90FCC">
        <w:rPr>
          <w:rFonts w:ascii="Bookman Old Style" w:hAnsi="Bookman Old Style" w:cs="Times New Roman"/>
        </w:rPr>
        <w:t>a</w:t>
      </w:r>
      <w:proofErr w:type="gramEnd"/>
      <w:r w:rsidRPr="00C90FCC">
        <w:rPr>
          <w:rFonts w:ascii="Bookman Old Style" w:hAnsi="Bookman Old Style" w:cs="Times New Roman"/>
        </w:rPr>
        <w:t xml:space="preserve"> pagar tais horas como extraordinárias com adicional de 50% (cinquenta por cento). No caso de haver débito de horas do empregado, não ocorrendo </w:t>
      </w:r>
      <w:r w:rsidRPr="00C90FCC">
        <w:rPr>
          <w:rFonts w:ascii="Bookman Old Style" w:hAnsi="Bookman Old Style"/>
        </w:rPr>
        <w:t>à</w:t>
      </w:r>
      <w:r w:rsidRPr="00C90FCC">
        <w:rPr>
          <w:rFonts w:ascii="Bookman Old Style" w:hAnsi="Bookman Old Style" w:cs="Times New Roman"/>
        </w:rPr>
        <w:t xml:space="preserve"> reposição no prazo previsto, estas horas deverão ser zeradas automaticamente.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lastRenderedPageBreak/>
        <w:t>VIII</w:t>
      </w:r>
      <w:proofErr w:type="gramStart"/>
      <w:r w:rsidRPr="00C90FCC">
        <w:rPr>
          <w:rFonts w:ascii="Bookman Old Style" w:hAnsi="Bookman Old Style"/>
          <w:b/>
        </w:rPr>
        <w:t xml:space="preserve">  </w:t>
      </w:r>
      <w:proofErr w:type="gramEnd"/>
      <w:r w:rsidRPr="00C90FCC">
        <w:rPr>
          <w:rFonts w:ascii="Bookman Old Style" w:hAnsi="Bookman Old Style"/>
          <w:b/>
        </w:rPr>
        <w:t xml:space="preserve">- </w:t>
      </w:r>
      <w:r w:rsidRPr="00C90FCC">
        <w:rPr>
          <w:rFonts w:ascii="Bookman Old Style" w:hAnsi="Bookman Old Style" w:cs="Times New Roman"/>
        </w:rPr>
        <w:t xml:space="preserve"> Na hipótese de rescisão do contrato de trabalho, dentro do prazo de (90) noventa dias, sem que tenha havido a compensação integral das horas do Banco, havendo, portanto saldo credor, este será pago por ocasião da quitação das verbas rescisórias, como horas extraordinárias com adicional de 50% (cinquenta por cento). Caso haja saldo negativo de horas, fica quitado automaticamente o débito com o empregador.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IX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Não se incluem no regime do Banco de Horas, as eventuais horas trabalhadas em datas especiais de final de ano, véspera de feriados, domingos e feriados, que estejam especificados na Convenção Coletiva de Trabalho que continuarão regidas por este documento.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</w:t>
      </w:r>
      <w:r w:rsidRPr="00C90FCC">
        <w:rPr>
          <w:rFonts w:ascii="Bookman Old Style" w:hAnsi="Bookman Old Style"/>
          <w:b/>
        </w:rPr>
        <w:t xml:space="preserve"> -</w:t>
      </w:r>
      <w:proofErr w:type="gramStart"/>
      <w:r w:rsidRPr="00C90FCC">
        <w:rPr>
          <w:rFonts w:ascii="Bookman Old Style" w:hAnsi="Bookman Old Style"/>
          <w:b/>
        </w:rPr>
        <w:t xml:space="preserve"> </w:t>
      </w:r>
      <w:r w:rsidRPr="00C90FCC">
        <w:rPr>
          <w:rFonts w:ascii="Bookman Old Style" w:hAnsi="Bookman Old Style" w:cs="Times New Roman"/>
        </w:rPr>
        <w:t xml:space="preserve"> </w:t>
      </w:r>
      <w:proofErr w:type="gramEnd"/>
      <w:r w:rsidRPr="00C90FCC">
        <w:rPr>
          <w:rFonts w:ascii="Bookman Old Style" w:hAnsi="Bookman Old Style" w:cs="Times New Roman"/>
        </w:rPr>
        <w:t>Faltas injustificadas não serão debitadas no Banco de Horas, mas sim descontadas na folha de pagamento juntamente com o respectivo desconto do DSR.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XI</w:t>
      </w:r>
      <w:r w:rsidRPr="00C90FCC">
        <w:rPr>
          <w:rFonts w:ascii="Bookman Old Style" w:hAnsi="Bookman Old Style"/>
          <w:b/>
        </w:rPr>
        <w:t xml:space="preserve"> </w:t>
      </w:r>
      <w:r w:rsidRPr="00C90FCC">
        <w:rPr>
          <w:rFonts w:ascii="Bookman Old Style" w:hAnsi="Bookman Old Style"/>
        </w:rPr>
        <w:t xml:space="preserve">- </w:t>
      </w:r>
      <w:r w:rsidRPr="00C90FCC">
        <w:rPr>
          <w:rFonts w:ascii="Bookman Old Style" w:hAnsi="Bookman Old Style" w:cs="Times New Roman"/>
        </w:rPr>
        <w:t>Atrasos e s</w:t>
      </w:r>
      <w:r w:rsidR="00371D15">
        <w:rPr>
          <w:rFonts w:ascii="Bookman Old Style" w:hAnsi="Bookman Old Style" w:cs="Times New Roman"/>
        </w:rPr>
        <w:t>aídas antecipadas serão debitado</w:t>
      </w:r>
      <w:r w:rsidRPr="00C90FCC">
        <w:rPr>
          <w:rFonts w:ascii="Bookman Old Style" w:hAnsi="Bookman Old Style" w:cs="Times New Roman"/>
        </w:rPr>
        <w:t>s no Banco de Horas para futura reposição, havendo tolerância de 10 minutos e desde que não haja o desconto em folha de pagamento dos mesmos.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XII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Os casos omissos ou divergências que eventualmente vierem a surgir na aplicação do presente serão dirimidos pelas partes convenentes, dentro do espírito de lealdade que gerou o sistema.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XIII</w:t>
      </w:r>
      <w:r w:rsidRPr="00C90FCC">
        <w:rPr>
          <w:rFonts w:ascii="Bookman Old Style" w:hAnsi="Bookman Old Style"/>
          <w:b/>
        </w:rPr>
        <w:t xml:space="preserve"> -</w:t>
      </w:r>
      <w:proofErr w:type="gramStart"/>
      <w:r w:rsidRPr="00C90FCC">
        <w:rPr>
          <w:rFonts w:ascii="Bookman Old Style" w:hAnsi="Bookman Old Style"/>
          <w:b/>
        </w:rPr>
        <w:t xml:space="preserve">  </w:t>
      </w:r>
      <w:proofErr w:type="gramEnd"/>
      <w:r w:rsidRPr="00C90FCC">
        <w:rPr>
          <w:rFonts w:ascii="Bookman Old Style" w:hAnsi="Bookman Old Style" w:cs="Times New Roman"/>
        </w:rPr>
        <w:t>O lançamento das horas do Banco, será feito sempre no dia 30 de cada mês.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XIV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A compensação das horas creditadas no Banco não serão inferiores a meia jornada de trabalho.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XV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  <w:b/>
        </w:rPr>
        <w:t xml:space="preserve"> </w:t>
      </w:r>
      <w:r w:rsidRPr="00C90FCC">
        <w:rPr>
          <w:rFonts w:ascii="Bookman Old Style" w:hAnsi="Bookman Old Style" w:cs="Times New Roman"/>
        </w:rPr>
        <w:t>A comunicação de folgas, para compensar horas em crédito no Banco, ocorrerá com antecedência mínima de 48 (quarenta e oito) horas, ficando expressamente proibida a compensação de horas nos dias de repouso semanal remunerado ou feriados.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XVI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  <w:b/>
        </w:rPr>
        <w:t xml:space="preserve"> </w:t>
      </w:r>
      <w:r w:rsidRPr="00C90FCC">
        <w:rPr>
          <w:rFonts w:ascii="Bookman Old Style" w:eastAsia="Times New Roman" w:hAnsi="Bookman Old Style" w:cs="Times New Roman"/>
          <w:bCs/>
        </w:rPr>
        <w:t>F</w:t>
      </w:r>
      <w:r w:rsidRPr="00C90FCC">
        <w:rPr>
          <w:rFonts w:ascii="Bookman Old Style" w:hAnsi="Bookman Old Style" w:cs="Times New Roman"/>
        </w:rPr>
        <w:t>ica assegurado aos empregados o intervalo mínimo de 01 (uma) hora diária para alimentação e repou</w:t>
      </w:r>
      <w:r w:rsidR="00371D15">
        <w:rPr>
          <w:rFonts w:ascii="Bookman Old Style" w:hAnsi="Bookman Old Style" w:cs="Times New Roman"/>
        </w:rPr>
        <w:t>so</w:t>
      </w:r>
      <w:r w:rsidRPr="00C90FCC">
        <w:rPr>
          <w:rFonts w:ascii="Bookman Old Style" w:hAnsi="Bookman Old Style" w:cs="Times New Roman"/>
        </w:rPr>
        <w:t>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  <w:b/>
        </w:rPr>
        <w:t>XVII</w:t>
      </w:r>
      <w:r w:rsidRPr="00C90FCC">
        <w:rPr>
          <w:rFonts w:ascii="Bookman Old Style" w:hAnsi="Bookman Old Style"/>
          <w:b/>
        </w:rPr>
        <w:t xml:space="preserve"> -</w:t>
      </w:r>
      <w:r w:rsidRPr="00C90FCC">
        <w:rPr>
          <w:rFonts w:ascii="Bookman Old Style" w:hAnsi="Bookman Old Style" w:cs="Times New Roman"/>
        </w:rPr>
        <w:t xml:space="preserve"> Para os empregados que recebem à base de comissão, os dias a serem compensados no regime de Banco de Horas, deverão ser remunerados aos mesmos obedecendo </w:t>
      </w:r>
      <w:proofErr w:type="gramStart"/>
      <w:r w:rsidRPr="00C90FCC">
        <w:rPr>
          <w:rFonts w:ascii="Bookman Old Style" w:hAnsi="Bookman Old Style" w:cs="Times New Roman"/>
        </w:rPr>
        <w:t>a</w:t>
      </w:r>
      <w:proofErr w:type="gramEnd"/>
      <w:r w:rsidRPr="00C90FCC">
        <w:rPr>
          <w:rFonts w:ascii="Bookman Old Style" w:hAnsi="Bookman Old Style" w:cs="Times New Roman"/>
        </w:rPr>
        <w:t xml:space="preserve"> média acum</w:t>
      </w:r>
      <w:r w:rsidR="00371D15">
        <w:rPr>
          <w:rFonts w:ascii="Bookman Old Style" w:hAnsi="Bookman Old Style" w:cs="Times New Roman"/>
        </w:rPr>
        <w:t>ulada de comissões dos últimos12(doze</w:t>
      </w:r>
      <w:r w:rsidRPr="00C90FCC">
        <w:rPr>
          <w:rFonts w:ascii="Bookman Old Style" w:hAnsi="Bookman Old Style" w:cs="Times New Roman"/>
        </w:rPr>
        <w:t>) meses.</w:t>
      </w:r>
    </w:p>
    <w:p w:rsidR="00C53A63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</w:rPr>
      </w:pPr>
      <w:r w:rsidRPr="00C90FCC">
        <w:rPr>
          <w:rFonts w:ascii="Bookman Old Style" w:eastAsia="Times New Roman" w:hAnsi="Bookman Old Style" w:cs="Times New Roman"/>
          <w:b/>
          <w:i/>
        </w:rPr>
        <w:t>Parágrafo Único</w:t>
      </w:r>
      <w:r w:rsidRPr="00C90FCC">
        <w:rPr>
          <w:rFonts w:ascii="Bookman Old Style" w:eastAsia="Times New Roman" w:hAnsi="Bookman Old Style" w:cs="Times New Roman"/>
        </w:rPr>
        <w:t xml:space="preserve"> - O gozo do intervalo intrajornada no âmbito das dependências da               empresa, não será considerado como tempo à disposição para nenhum efeito.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  <w:r w:rsidRPr="00C90FCC">
        <w:rPr>
          <w:rFonts w:ascii="Bookman Old Style" w:eastAsia="Times New Roman" w:hAnsi="Bookman Old Style" w:cs="Times New Roman"/>
          <w:b/>
          <w:bCs/>
          <w:highlight w:val="magenta"/>
        </w:rPr>
        <w:t>5.6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CLÁUSULA</w:t>
      </w:r>
      <w:proofErr w:type="gramStart"/>
      <w:r w:rsidRPr="00C90FCC">
        <w:rPr>
          <w:rFonts w:ascii="Bookman Old Style" w:eastAsia="Times New Roman" w:hAnsi="Bookman Old Style" w:cs="Times New Roman"/>
          <w:b/>
          <w:bCs/>
        </w:rPr>
        <w:t xml:space="preserve">  </w:t>
      </w:r>
      <w:proofErr w:type="gramEnd"/>
      <w:r w:rsidRPr="00C90FCC">
        <w:rPr>
          <w:rFonts w:ascii="Bookman Old Style" w:eastAsia="Times New Roman" w:hAnsi="Bookman Old Style" w:cs="Times New Roman"/>
          <w:b/>
          <w:bCs/>
        </w:rPr>
        <w:t>QUINTA – Fechamento do Cartão</w:t>
      </w:r>
    </w:p>
    <w:p w:rsidR="00C53A63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</w:rPr>
        <w:t>Pelo presente acordo, fica estabelecido o período entre o dia 01(primeiro) e o dia 30 (trinta) do mês, para apuração das horas laboradas pelos empregados. Devendo-se, portanto entender como mês de competência, o período que vai do dia 01(primeiro) ao dia 30 (trinta) de cada mês.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  <w:r w:rsidRPr="00C90FCC">
        <w:rPr>
          <w:rFonts w:ascii="Bookman Old Style" w:hAnsi="Bookman Old Style" w:cs="Times New Roman"/>
          <w:b/>
          <w:highlight w:val="magenta"/>
        </w:rPr>
        <w:t>9.1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CLÁUSULA</w:t>
      </w:r>
      <w:proofErr w:type="gramStart"/>
      <w:r w:rsidRPr="00C90FCC">
        <w:rPr>
          <w:rFonts w:ascii="Bookman Old Style" w:eastAsia="Times New Roman" w:hAnsi="Bookman Old Style" w:cs="Times New Roman"/>
          <w:b/>
          <w:bCs/>
        </w:rPr>
        <w:t xml:space="preserve">  </w:t>
      </w:r>
      <w:proofErr w:type="gramEnd"/>
      <w:r w:rsidRPr="00C90FCC">
        <w:rPr>
          <w:rFonts w:ascii="Bookman Old Style" w:eastAsia="Times New Roman" w:hAnsi="Bookman Old Style" w:cs="Times New Roman"/>
          <w:b/>
          <w:bCs/>
        </w:rPr>
        <w:t>SEXTA – Exclusão</w:t>
      </w:r>
    </w:p>
    <w:p w:rsidR="00C53A63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</w:rPr>
      </w:pPr>
      <w:r w:rsidRPr="00C90FCC">
        <w:rPr>
          <w:rFonts w:ascii="Bookman Old Style" w:eastAsia="Times New Roman" w:hAnsi="Bookman Old Style" w:cs="Times New Roman"/>
          <w:bCs/>
        </w:rPr>
        <w:t xml:space="preserve">Excluem-se deste acordo os menores, gestantes e estudantes. 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</w:rPr>
      </w:pPr>
    </w:p>
    <w:p w:rsidR="008E36FA" w:rsidRDefault="00F8630F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</w:rPr>
      </w:pPr>
      <w:proofErr w:type="gramStart"/>
      <w:r w:rsidRPr="00C90FCC">
        <w:rPr>
          <w:rFonts w:ascii="Bookman Old Style" w:eastAsia="Times New Roman" w:hAnsi="Bookman Old Style" w:cs="Times New Roman"/>
          <w:b/>
          <w:bCs/>
          <w:highlight w:val="magenta"/>
        </w:rPr>
        <w:t>9.1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</w:t>
      </w:r>
      <w:r w:rsidR="008E36FA" w:rsidRPr="00C90FCC">
        <w:rPr>
          <w:rFonts w:ascii="Bookman Old Style" w:eastAsia="Times New Roman" w:hAnsi="Bookman Old Style" w:cs="Times New Roman"/>
          <w:b/>
          <w:bCs/>
        </w:rPr>
        <w:t>CLÁUSULA</w:t>
      </w:r>
      <w:proofErr w:type="gramEnd"/>
      <w:r w:rsidR="008E36FA" w:rsidRPr="00C90FCC">
        <w:rPr>
          <w:rFonts w:ascii="Bookman Old Style" w:eastAsia="Times New Roman" w:hAnsi="Bookman Old Style" w:cs="Times New Roman"/>
          <w:b/>
          <w:bCs/>
        </w:rPr>
        <w:t xml:space="preserve"> SÉTIMA – Lanche – </w:t>
      </w:r>
      <w:r w:rsidR="008E36FA" w:rsidRPr="00C90FCC">
        <w:rPr>
          <w:rFonts w:ascii="Bookman Old Style" w:eastAsia="Times New Roman" w:hAnsi="Bookman Old Style" w:cs="Times New Roman"/>
          <w:bCs/>
        </w:rPr>
        <w:t>Fica estabelecida a obrigação do pagamento de lanche aos empregados que trabalharem mais que 01 (uma) hora em regime extraordinário, devendo ser concedido um intervalo mínimo de 15 (quinze) minutos para alimen</w:t>
      </w:r>
      <w:r w:rsidR="002549D5" w:rsidRPr="00C90FCC">
        <w:rPr>
          <w:rFonts w:ascii="Bookman Old Style" w:eastAsia="Times New Roman" w:hAnsi="Bookman Old Style" w:cs="Times New Roman"/>
          <w:bCs/>
        </w:rPr>
        <w:t xml:space="preserve">tação e o valor fica fixado em </w:t>
      </w:r>
      <w:r w:rsidR="008E36FA" w:rsidRPr="00C90FCC">
        <w:rPr>
          <w:rFonts w:ascii="Bookman Old Style" w:eastAsia="Times New Roman" w:hAnsi="Bookman Old Style" w:cs="Times New Roman"/>
          <w:bCs/>
        </w:rPr>
        <w:t>2% (dois por cento) do menor piso da categoria, estabelecido pela Convenção Coletiva de Trabalho vigente.</w:t>
      </w:r>
    </w:p>
    <w:p w:rsidR="0052517C" w:rsidRPr="00C90FCC" w:rsidRDefault="0052517C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</w:rPr>
      </w:pPr>
    </w:p>
    <w:p w:rsidR="00C53A63" w:rsidRPr="00C90FCC" w:rsidRDefault="00C53A63" w:rsidP="0052517C">
      <w:pPr>
        <w:spacing w:after="0" w:line="240" w:lineRule="auto"/>
        <w:rPr>
          <w:rFonts w:ascii="Bookman Old Style" w:hAnsi="Bookman Old Style" w:cs="Times New Roman"/>
          <w:b/>
        </w:rPr>
      </w:pPr>
      <w:r w:rsidRPr="00C90FCC">
        <w:rPr>
          <w:rFonts w:ascii="Bookman Old Style" w:eastAsia="Times New Roman" w:hAnsi="Bookman Old Style" w:cs="Times New Roman"/>
          <w:b/>
          <w:bCs/>
          <w:highlight w:val="magenta"/>
        </w:rPr>
        <w:t>9.4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CLÁUSULA</w:t>
      </w:r>
      <w:proofErr w:type="gramStart"/>
      <w:r w:rsidRPr="00C90FCC">
        <w:rPr>
          <w:rFonts w:ascii="Bookman Old Style" w:eastAsia="Times New Roman" w:hAnsi="Bookman Old Style" w:cs="Times New Roman"/>
          <w:b/>
          <w:bCs/>
        </w:rPr>
        <w:t xml:space="preserve">  </w:t>
      </w:r>
      <w:proofErr w:type="gramEnd"/>
      <w:r w:rsidR="008E36FA" w:rsidRPr="00C90FCC">
        <w:rPr>
          <w:rFonts w:ascii="Bookman Old Style" w:eastAsia="Times New Roman" w:hAnsi="Bookman Old Style" w:cs="Times New Roman"/>
          <w:b/>
          <w:bCs/>
        </w:rPr>
        <w:t>OITAVA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– </w:t>
      </w:r>
      <w:r w:rsidRPr="00C90FCC">
        <w:rPr>
          <w:rFonts w:ascii="Bookman Old Style" w:hAnsi="Bookman Old Style" w:cs="Times New Roman"/>
          <w:b/>
        </w:rPr>
        <w:t>Descumprimento do Instrumento.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</w:rPr>
        <w:t>Caso não sejam pagas ao final dos noventa dias previstos neste Acordo, as horas creditadas no Banco deverão como penalidade ter um acréscimo de 100% (cem por cento) e pagas em no máximo 10 (Dez) dias impreterivelmente.</w:t>
      </w: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C53A63" w:rsidRPr="00C90FCC" w:rsidRDefault="00C53A63" w:rsidP="0052517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</w:rPr>
      </w:pPr>
      <w:proofErr w:type="gramStart"/>
      <w:r w:rsidRPr="00C90FCC">
        <w:rPr>
          <w:rFonts w:ascii="Bookman Old Style" w:eastAsia="Times New Roman" w:hAnsi="Bookman Old Style" w:cs="Times New Roman"/>
          <w:b/>
          <w:bCs/>
          <w:highlight w:val="magenta"/>
        </w:rPr>
        <w:t>9.6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CLÁUSULA</w:t>
      </w:r>
      <w:proofErr w:type="gramEnd"/>
      <w:r w:rsidRPr="00C90FCC">
        <w:rPr>
          <w:rFonts w:ascii="Bookman Old Style" w:eastAsia="Times New Roman" w:hAnsi="Bookman Old Style" w:cs="Times New Roman"/>
          <w:b/>
          <w:bCs/>
        </w:rPr>
        <w:t xml:space="preserve"> </w:t>
      </w:r>
      <w:r w:rsidR="008E36FA" w:rsidRPr="00C90FCC">
        <w:rPr>
          <w:rFonts w:ascii="Bookman Old Style" w:eastAsia="Times New Roman" w:hAnsi="Bookman Old Style" w:cs="Times New Roman"/>
          <w:b/>
          <w:bCs/>
        </w:rPr>
        <w:t>NONA</w:t>
      </w:r>
      <w:r w:rsidRPr="00C90FCC">
        <w:rPr>
          <w:rFonts w:ascii="Bookman Old Style" w:eastAsia="Times New Roman" w:hAnsi="Bookman Old Style" w:cs="Times New Roman"/>
          <w:b/>
          <w:bCs/>
        </w:rPr>
        <w:t xml:space="preserve"> – Aplicação</w:t>
      </w:r>
    </w:p>
    <w:p w:rsidR="00C53A63" w:rsidRDefault="00C53A63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  <w:r w:rsidRPr="00C90FCC">
        <w:rPr>
          <w:rFonts w:ascii="Bookman Old Style" w:hAnsi="Bookman Old Style" w:cs="Times New Roman"/>
        </w:rPr>
        <w:t>O presente ajuste é considerado firme e valioso para abranger por seus dispositivos, todos os contratos individuais de trab</w:t>
      </w:r>
      <w:r w:rsidR="00371D15">
        <w:rPr>
          <w:rFonts w:ascii="Bookman Old Style" w:hAnsi="Bookman Old Style" w:cs="Times New Roman"/>
        </w:rPr>
        <w:t>alho, firmados entre a empresa</w:t>
      </w:r>
      <w:r w:rsidRPr="00C90FCC">
        <w:rPr>
          <w:rFonts w:ascii="Bookman Old Style" w:hAnsi="Bookman Old Style" w:cs="Times New Roman"/>
        </w:rPr>
        <w:t xml:space="preserve"> </w:t>
      </w:r>
      <w:proofErr w:type="spellStart"/>
      <w:r w:rsidR="001367EB" w:rsidRPr="00C90FCC">
        <w:rPr>
          <w:rFonts w:ascii="Bookman Old Style" w:hAnsi="Bookman Old Style" w:cs="Times New Roman"/>
        </w:rPr>
        <w:t>Xxxxxxx</w:t>
      </w:r>
      <w:proofErr w:type="spellEnd"/>
      <w:r w:rsidR="001367EB" w:rsidRPr="00C90FCC">
        <w:rPr>
          <w:rFonts w:ascii="Bookman Old Style" w:hAnsi="Bookman Old Style" w:cs="Times New Roman"/>
        </w:rPr>
        <w:t xml:space="preserve"> </w:t>
      </w:r>
      <w:proofErr w:type="spellStart"/>
      <w:r w:rsidR="001367EB" w:rsidRPr="00C90FCC">
        <w:rPr>
          <w:rFonts w:ascii="Bookman Old Style" w:hAnsi="Bookman Old Style" w:cs="Times New Roman"/>
        </w:rPr>
        <w:t>Xxxxxx</w:t>
      </w:r>
      <w:proofErr w:type="spellEnd"/>
      <w:r w:rsidRPr="00C90FCC">
        <w:rPr>
          <w:rFonts w:ascii="Bookman Old Style" w:hAnsi="Bookman Old Style" w:cs="Times New Roman"/>
          <w:b/>
        </w:rPr>
        <w:t>,</w:t>
      </w:r>
      <w:r w:rsidRPr="00C90FCC">
        <w:rPr>
          <w:rFonts w:ascii="Bookman Old Style" w:hAnsi="Bookman Old Style" w:cs="Times New Roman"/>
        </w:rPr>
        <w:t xml:space="preserve"> estabelecida no Município de </w:t>
      </w:r>
      <w:r w:rsidRPr="00C90FCC">
        <w:rPr>
          <w:rFonts w:ascii="Bookman Old Style" w:hAnsi="Bookman Old Style" w:cs="Times New Roman"/>
          <w:b/>
        </w:rPr>
        <w:t xml:space="preserve">Cascavel </w:t>
      </w:r>
      <w:r w:rsidRPr="00C90FCC">
        <w:rPr>
          <w:rFonts w:ascii="Bookman Old Style" w:hAnsi="Bookman Old Style" w:cs="Times New Roman"/>
        </w:rPr>
        <w:t xml:space="preserve">no Estado do Paraná e todos os seus trabalhadores, no período de </w:t>
      </w:r>
      <w:r w:rsidRPr="00C90FCC">
        <w:rPr>
          <w:rFonts w:ascii="Bookman Old Style" w:hAnsi="Bookman Old Style"/>
          <w:b/>
        </w:rPr>
        <w:t>0</w:t>
      </w:r>
      <w:r w:rsidR="00A1272F" w:rsidRPr="00C90FCC">
        <w:rPr>
          <w:rFonts w:ascii="Bookman Old Style" w:hAnsi="Bookman Old Style"/>
          <w:b/>
        </w:rPr>
        <w:t>0</w:t>
      </w:r>
      <w:r w:rsidRPr="00C90FCC">
        <w:rPr>
          <w:rFonts w:ascii="Bookman Old Style" w:hAnsi="Bookman Old Style" w:cs="Times New Roman"/>
          <w:b/>
        </w:rPr>
        <w:t xml:space="preserve"> de </w:t>
      </w:r>
      <w:proofErr w:type="spellStart"/>
      <w:r w:rsidR="00A1272F" w:rsidRPr="00C90FCC">
        <w:rPr>
          <w:rFonts w:ascii="Bookman Old Style" w:hAnsi="Bookman Old Style"/>
          <w:b/>
        </w:rPr>
        <w:t>Xxxx</w:t>
      </w:r>
      <w:proofErr w:type="spellEnd"/>
      <w:proofErr w:type="gramStart"/>
      <w:r w:rsidR="00A1272F" w:rsidRPr="00C90FCC">
        <w:rPr>
          <w:rFonts w:ascii="Bookman Old Style" w:hAnsi="Bookman Old Style"/>
          <w:b/>
        </w:rPr>
        <w:t xml:space="preserve"> </w:t>
      </w:r>
      <w:r w:rsidRPr="00C90FCC">
        <w:rPr>
          <w:rFonts w:ascii="Bookman Old Style" w:hAnsi="Bookman Old Style" w:cs="Times New Roman"/>
          <w:b/>
        </w:rPr>
        <w:t xml:space="preserve"> </w:t>
      </w:r>
      <w:proofErr w:type="gramEnd"/>
      <w:r w:rsidRPr="00C90FCC">
        <w:rPr>
          <w:rFonts w:ascii="Bookman Old Style" w:hAnsi="Bookman Old Style" w:cs="Times New Roman"/>
          <w:b/>
        </w:rPr>
        <w:t xml:space="preserve">de </w:t>
      </w:r>
      <w:r w:rsidR="00A1272F" w:rsidRPr="00C90FCC">
        <w:rPr>
          <w:rFonts w:ascii="Bookman Old Style" w:hAnsi="Bookman Old Style" w:cs="Times New Roman"/>
          <w:b/>
        </w:rPr>
        <w:t>0000</w:t>
      </w:r>
      <w:r w:rsidRPr="00C90FCC">
        <w:rPr>
          <w:rFonts w:ascii="Bookman Old Style" w:hAnsi="Bookman Old Style" w:cs="Times New Roman"/>
        </w:rPr>
        <w:t xml:space="preserve"> até </w:t>
      </w:r>
      <w:r w:rsidR="00A1272F" w:rsidRPr="00C90FCC">
        <w:rPr>
          <w:rFonts w:ascii="Bookman Old Style" w:hAnsi="Bookman Old Style"/>
          <w:b/>
        </w:rPr>
        <w:t>00</w:t>
      </w:r>
      <w:r w:rsidRPr="00C90FCC">
        <w:rPr>
          <w:rFonts w:ascii="Bookman Old Style" w:hAnsi="Bookman Old Style"/>
          <w:b/>
        </w:rPr>
        <w:t xml:space="preserve"> de </w:t>
      </w:r>
      <w:proofErr w:type="spellStart"/>
      <w:r w:rsidR="00A1272F" w:rsidRPr="00C90FCC">
        <w:rPr>
          <w:rFonts w:ascii="Bookman Old Style" w:hAnsi="Bookman Old Style"/>
          <w:b/>
        </w:rPr>
        <w:t>Xxxxx</w:t>
      </w:r>
      <w:proofErr w:type="spellEnd"/>
      <w:r w:rsidRPr="00C90FCC">
        <w:rPr>
          <w:rFonts w:ascii="Bookman Old Style" w:hAnsi="Bookman Old Style" w:cs="Times New Roman"/>
          <w:b/>
        </w:rPr>
        <w:t xml:space="preserve"> de </w:t>
      </w:r>
      <w:r w:rsidR="00A1272F" w:rsidRPr="00C90FCC">
        <w:rPr>
          <w:rFonts w:ascii="Bookman Old Style" w:hAnsi="Bookman Old Style" w:cs="Times New Roman"/>
          <w:b/>
        </w:rPr>
        <w:t>0000</w:t>
      </w:r>
      <w:r w:rsidRPr="00C90FCC">
        <w:rPr>
          <w:rFonts w:ascii="Bookman Old Style" w:hAnsi="Bookman Old Style" w:cs="Times New Roman"/>
        </w:rPr>
        <w:t xml:space="preserve">, sendo assim assinado em </w:t>
      </w:r>
      <w:r w:rsidRPr="00C90FCC">
        <w:rPr>
          <w:rFonts w:ascii="Bookman Old Style" w:hAnsi="Bookman Old Style" w:cs="Times New Roman"/>
          <w:b/>
        </w:rPr>
        <w:t xml:space="preserve">02 (duas) </w:t>
      </w:r>
      <w:r w:rsidRPr="00C90FCC">
        <w:rPr>
          <w:rFonts w:ascii="Bookman Old Style" w:hAnsi="Bookman Old Style" w:cs="Times New Roman"/>
        </w:rPr>
        <w:t>vias de igual forma e teor para uma só finalidade.</w:t>
      </w:r>
    </w:p>
    <w:p w:rsidR="0052517C" w:rsidRDefault="0052517C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52517C" w:rsidRDefault="0052517C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52517C" w:rsidRDefault="0052517C" w:rsidP="0052517C">
      <w:pPr>
        <w:tabs>
          <w:tab w:val="num" w:pos="142"/>
        </w:tabs>
        <w:jc w:val="both"/>
        <w:rPr>
          <w:b/>
        </w:rPr>
      </w:pPr>
    </w:p>
    <w:p w:rsidR="0052517C" w:rsidRPr="0052517C" w:rsidRDefault="0052517C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  <w:b/>
        </w:rPr>
      </w:pPr>
      <w:r w:rsidRPr="0052517C">
        <w:rPr>
          <w:rFonts w:ascii="Bookman Old Style" w:hAnsi="Bookman Old Style"/>
          <w:b/>
        </w:rPr>
        <w:t>CLÁUSULA DÉCIMA – Custeio da Representação Sindical</w:t>
      </w:r>
    </w:p>
    <w:p w:rsidR="0052517C" w:rsidRPr="0052517C" w:rsidRDefault="00371D15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>Haverá Taxa assistencial</w:t>
      </w:r>
      <w:r w:rsidR="0052517C" w:rsidRPr="0052517C">
        <w:rPr>
          <w:rFonts w:ascii="Bookman Old Style" w:hAnsi="Bookman Old Style"/>
        </w:rPr>
        <w:t xml:space="preserve"> a ser descontada pela empresa em folha de pagamento dos empregados, e recolhida em favor do SINDECCASCAVEL Sindicato dos Empregados no comercio de Cascavel e Região, para respectivo custeio da representação sindic</w:t>
      </w:r>
      <w:r>
        <w:rPr>
          <w:rFonts w:ascii="Bookman Old Style" w:hAnsi="Bookman Old Style"/>
        </w:rPr>
        <w:t>al, no valor equivalente a 3% (três</w:t>
      </w:r>
      <w:r w:rsidR="0052517C" w:rsidRPr="0052517C">
        <w:rPr>
          <w:rFonts w:ascii="Bookman Old Style" w:hAnsi="Bookman Old Style"/>
        </w:rPr>
        <w:t xml:space="preserve"> por cento) da renda mensal do trabalhador e recolhido ao sindicato até o dia 10 (Dez) do mês subsequente</w:t>
      </w:r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a</w:t>
      </w:r>
      <w:proofErr w:type="gramEnd"/>
      <w:r>
        <w:rPr>
          <w:rFonts w:ascii="Bookman Old Style" w:hAnsi="Bookman Old Style"/>
        </w:rPr>
        <w:t xml:space="preserve"> assinatura do acordo</w:t>
      </w:r>
      <w:r w:rsidR="0052517C" w:rsidRPr="0052517C">
        <w:rPr>
          <w:rFonts w:ascii="Bookman Old Style" w:hAnsi="Bookman Old Style"/>
        </w:rPr>
        <w:t>.</w:t>
      </w:r>
    </w:p>
    <w:p w:rsidR="0052517C" w:rsidRPr="0052517C" w:rsidRDefault="0052517C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  <w:b/>
        </w:rPr>
      </w:pPr>
    </w:p>
    <w:p w:rsidR="0052517C" w:rsidRDefault="0052517C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</w:rPr>
      </w:pPr>
      <w:r w:rsidRPr="0052517C">
        <w:rPr>
          <w:rFonts w:ascii="Bookman Old Style" w:hAnsi="Bookman Old Style"/>
          <w:b/>
        </w:rPr>
        <w:t xml:space="preserve">Parágrafo terceiro – </w:t>
      </w:r>
      <w:r w:rsidRPr="0052517C">
        <w:rPr>
          <w:rFonts w:ascii="Bookman Old Style" w:hAnsi="Bookman Old Style"/>
        </w:rPr>
        <w:t>O desconto da taxa se faz no estrito interesse da entidade laboral e se destina a financiar os seus serviços sindicais, voltados para a assistência dos membros da categoria, assessorias trabalhistas e jurídicas, convênios médicos e manutenção da sede para uso dos empregados interessados.</w:t>
      </w:r>
    </w:p>
    <w:p w:rsidR="00371D15" w:rsidRDefault="00371D15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</w:rPr>
      </w:pPr>
    </w:p>
    <w:p w:rsidR="00371D15" w:rsidRPr="0052517C" w:rsidRDefault="00371D15" w:rsidP="0052517C">
      <w:pPr>
        <w:tabs>
          <w:tab w:val="num" w:pos="142"/>
        </w:tabs>
        <w:spacing w:after="0" w:line="240" w:lineRule="auto"/>
        <w:jc w:val="both"/>
        <w:rPr>
          <w:rFonts w:ascii="Bookman Old Style" w:hAnsi="Bookman Old Style"/>
        </w:rPr>
      </w:pPr>
    </w:p>
    <w:p w:rsidR="0052517C" w:rsidRPr="0052517C" w:rsidRDefault="0052517C" w:rsidP="0052517C">
      <w:pPr>
        <w:spacing w:after="0" w:line="240" w:lineRule="auto"/>
        <w:jc w:val="both"/>
        <w:rPr>
          <w:rFonts w:ascii="Bookman Old Style" w:hAnsi="Bookman Old Style" w:cs="Times New Roman"/>
        </w:rPr>
      </w:pPr>
    </w:p>
    <w:p w:rsidR="00F349B0" w:rsidRDefault="00F349B0" w:rsidP="0052517C">
      <w:pPr>
        <w:spacing w:after="0" w:line="240" w:lineRule="auto"/>
        <w:jc w:val="right"/>
        <w:rPr>
          <w:rFonts w:ascii="Bookman Old Style" w:hAnsi="Bookman Old Style"/>
        </w:rPr>
      </w:pPr>
      <w:r w:rsidRPr="0052517C">
        <w:rPr>
          <w:rFonts w:ascii="Bookman Old Style" w:hAnsi="Bookman Old Style"/>
        </w:rPr>
        <w:t xml:space="preserve">Cascavel, </w:t>
      </w:r>
      <w:r w:rsidR="005B63B0" w:rsidRPr="0052517C">
        <w:rPr>
          <w:rFonts w:ascii="Bookman Old Style" w:hAnsi="Bookman Old Style"/>
        </w:rPr>
        <w:t xml:space="preserve">00 </w:t>
      </w:r>
      <w:r w:rsidRPr="0052517C">
        <w:rPr>
          <w:rFonts w:ascii="Bookman Old Style" w:hAnsi="Bookman Old Style"/>
        </w:rPr>
        <w:t xml:space="preserve">de </w:t>
      </w:r>
      <w:proofErr w:type="spellStart"/>
      <w:r w:rsidR="00A1272F" w:rsidRPr="0052517C">
        <w:rPr>
          <w:rFonts w:ascii="Bookman Old Style" w:hAnsi="Bookman Old Style"/>
        </w:rPr>
        <w:t>xxxxx</w:t>
      </w:r>
      <w:proofErr w:type="spellEnd"/>
      <w:r w:rsidR="00371D15">
        <w:rPr>
          <w:rFonts w:ascii="Bookman Old Style" w:hAnsi="Bookman Old Style"/>
        </w:rPr>
        <w:t xml:space="preserve"> de </w:t>
      </w:r>
      <w:proofErr w:type="spellStart"/>
      <w:r w:rsidR="00371D15">
        <w:rPr>
          <w:rFonts w:ascii="Bookman Old Style" w:hAnsi="Bookman Old Style"/>
        </w:rPr>
        <w:t>xxxx</w:t>
      </w:r>
      <w:proofErr w:type="spellEnd"/>
      <w:r w:rsidR="00EE1FD4" w:rsidRPr="0052517C">
        <w:rPr>
          <w:rFonts w:ascii="Bookman Old Style" w:hAnsi="Bookman Old Style"/>
        </w:rPr>
        <w:t>.</w:t>
      </w:r>
    </w:p>
    <w:p w:rsidR="00371D15" w:rsidRDefault="00371D15" w:rsidP="0052517C">
      <w:pPr>
        <w:spacing w:after="0" w:line="240" w:lineRule="auto"/>
        <w:jc w:val="right"/>
        <w:rPr>
          <w:rFonts w:ascii="Bookman Old Style" w:hAnsi="Bookman Old Style"/>
        </w:rPr>
      </w:pPr>
    </w:p>
    <w:p w:rsidR="00371D15" w:rsidRPr="0052517C" w:rsidRDefault="00371D15" w:rsidP="0052517C">
      <w:pPr>
        <w:spacing w:after="0" w:line="240" w:lineRule="auto"/>
        <w:jc w:val="right"/>
        <w:rPr>
          <w:rFonts w:ascii="Bookman Old Style" w:hAnsi="Bookman Old Style"/>
        </w:rPr>
      </w:pPr>
    </w:p>
    <w:p w:rsidR="00F349B0" w:rsidRPr="0052517C" w:rsidRDefault="00F349B0" w:rsidP="0052517C">
      <w:pPr>
        <w:spacing w:after="0" w:line="240" w:lineRule="auto"/>
        <w:jc w:val="center"/>
        <w:rPr>
          <w:rFonts w:ascii="Bookman Old Style" w:hAnsi="Bookman Old Style"/>
        </w:rPr>
      </w:pPr>
    </w:p>
    <w:p w:rsidR="00F349B0" w:rsidRPr="0052517C" w:rsidRDefault="00F349B0" w:rsidP="0052517C">
      <w:pPr>
        <w:spacing w:after="0" w:line="240" w:lineRule="auto"/>
        <w:jc w:val="center"/>
        <w:rPr>
          <w:rFonts w:ascii="Bookman Old Style" w:hAnsi="Bookman Old Style"/>
        </w:rPr>
      </w:pPr>
      <w:r w:rsidRPr="0052517C">
        <w:rPr>
          <w:rFonts w:ascii="Bookman Old Style" w:hAnsi="Bookman Old Style"/>
        </w:rPr>
        <w:t>SINDICATO DOS EMPREGADOS DO COMERCIO DE CASCAVEL E REGIÃO SINDECCASCAVEL</w:t>
      </w:r>
    </w:p>
    <w:p w:rsidR="00F349B0" w:rsidRPr="0052517C" w:rsidRDefault="00F349B0" w:rsidP="0052517C">
      <w:pPr>
        <w:spacing w:after="0" w:line="240" w:lineRule="auto"/>
        <w:jc w:val="center"/>
        <w:rPr>
          <w:rFonts w:ascii="Bookman Old Style" w:hAnsi="Bookman Old Style"/>
        </w:rPr>
      </w:pPr>
      <w:r w:rsidRPr="0052517C">
        <w:rPr>
          <w:rFonts w:ascii="Bookman Old Style" w:hAnsi="Bookman Old Style"/>
        </w:rPr>
        <w:t>Osvaldecy Pisapio</w:t>
      </w:r>
    </w:p>
    <w:p w:rsidR="00F349B0" w:rsidRDefault="00F349B0" w:rsidP="0052517C">
      <w:pPr>
        <w:spacing w:after="0" w:line="240" w:lineRule="auto"/>
        <w:jc w:val="center"/>
        <w:rPr>
          <w:rFonts w:ascii="Bookman Old Style" w:hAnsi="Bookman Old Style"/>
          <w:bCs/>
        </w:rPr>
      </w:pPr>
      <w:r w:rsidRPr="0052517C">
        <w:rPr>
          <w:rFonts w:ascii="Bookman Old Style" w:hAnsi="Bookman Old Style"/>
        </w:rPr>
        <w:t xml:space="preserve">CPF – </w:t>
      </w:r>
      <w:r w:rsidR="00E837D1" w:rsidRPr="0052517C">
        <w:rPr>
          <w:rFonts w:ascii="Bookman Old Style" w:hAnsi="Bookman Old Style"/>
          <w:bCs/>
        </w:rPr>
        <w:t>000</w:t>
      </w:r>
      <w:r w:rsidRPr="0052517C">
        <w:rPr>
          <w:rFonts w:ascii="Bookman Old Style" w:hAnsi="Bookman Old Style"/>
          <w:bCs/>
        </w:rPr>
        <w:t>.</w:t>
      </w:r>
      <w:r w:rsidR="00E837D1" w:rsidRPr="0052517C">
        <w:rPr>
          <w:rFonts w:ascii="Bookman Old Style" w:hAnsi="Bookman Old Style"/>
          <w:bCs/>
        </w:rPr>
        <w:t>00</w:t>
      </w:r>
      <w:r w:rsidRPr="0052517C">
        <w:rPr>
          <w:rFonts w:ascii="Bookman Old Style" w:hAnsi="Bookman Old Style"/>
          <w:bCs/>
        </w:rPr>
        <w:t>0.</w:t>
      </w:r>
      <w:r w:rsidR="00E837D1" w:rsidRPr="0052517C">
        <w:rPr>
          <w:rFonts w:ascii="Bookman Old Style" w:hAnsi="Bookman Old Style"/>
          <w:bCs/>
        </w:rPr>
        <w:t>000</w:t>
      </w:r>
      <w:r w:rsidRPr="0052517C">
        <w:rPr>
          <w:rFonts w:ascii="Bookman Old Style" w:hAnsi="Bookman Old Style"/>
          <w:bCs/>
        </w:rPr>
        <w:t>-</w:t>
      </w:r>
      <w:r w:rsidR="00E837D1" w:rsidRPr="0052517C">
        <w:rPr>
          <w:rFonts w:ascii="Bookman Old Style" w:hAnsi="Bookman Old Style"/>
          <w:bCs/>
        </w:rPr>
        <w:t>00</w:t>
      </w:r>
    </w:p>
    <w:p w:rsidR="00371D15" w:rsidRDefault="00371D15" w:rsidP="0052517C">
      <w:pPr>
        <w:spacing w:after="0" w:line="240" w:lineRule="auto"/>
        <w:jc w:val="center"/>
        <w:rPr>
          <w:rFonts w:ascii="Bookman Old Style" w:hAnsi="Bookman Old Style"/>
          <w:bCs/>
        </w:rPr>
      </w:pPr>
    </w:p>
    <w:p w:rsidR="00371D15" w:rsidRPr="0052517C" w:rsidRDefault="00371D15" w:rsidP="0052517C">
      <w:pPr>
        <w:spacing w:after="0" w:line="240" w:lineRule="auto"/>
        <w:jc w:val="center"/>
        <w:rPr>
          <w:rFonts w:ascii="Bookman Old Style" w:hAnsi="Bookman Old Style"/>
          <w:bCs/>
        </w:rPr>
      </w:pPr>
    </w:p>
    <w:p w:rsidR="00447E27" w:rsidRPr="0052517C" w:rsidRDefault="00447E27" w:rsidP="0052517C">
      <w:pPr>
        <w:spacing w:after="0" w:line="240" w:lineRule="auto"/>
        <w:jc w:val="center"/>
        <w:rPr>
          <w:rFonts w:ascii="Bookman Old Style" w:hAnsi="Bookman Old Style"/>
        </w:rPr>
      </w:pPr>
    </w:p>
    <w:p w:rsidR="00447E27" w:rsidRPr="0052517C" w:rsidRDefault="00E837D1" w:rsidP="0052517C">
      <w:pPr>
        <w:spacing w:after="0" w:line="240" w:lineRule="auto"/>
        <w:jc w:val="center"/>
        <w:rPr>
          <w:rFonts w:ascii="Bookman Old Style" w:hAnsi="Bookman Old Style"/>
          <w:highlight w:val="lightGray"/>
        </w:rPr>
      </w:pPr>
      <w:proofErr w:type="spellStart"/>
      <w:r w:rsidRPr="0052517C">
        <w:rPr>
          <w:rFonts w:ascii="Bookman Old Style" w:hAnsi="Bookman Old Style"/>
          <w:highlight w:val="lightGray"/>
        </w:rPr>
        <w:t>Xxxxxxx</w:t>
      </w:r>
      <w:proofErr w:type="spellEnd"/>
      <w:r w:rsidRPr="0052517C">
        <w:rPr>
          <w:rFonts w:ascii="Bookman Old Style" w:hAnsi="Bookman Old Style"/>
          <w:highlight w:val="lightGray"/>
        </w:rPr>
        <w:t xml:space="preserve"> </w:t>
      </w:r>
      <w:proofErr w:type="spellStart"/>
      <w:r w:rsidRPr="0052517C">
        <w:rPr>
          <w:rFonts w:ascii="Bookman Old Style" w:hAnsi="Bookman Old Style"/>
          <w:highlight w:val="lightGray"/>
        </w:rPr>
        <w:t>Xxxxxxxxxx</w:t>
      </w:r>
      <w:proofErr w:type="spellEnd"/>
      <w:r w:rsidR="00EF1498" w:rsidRPr="0052517C">
        <w:rPr>
          <w:rFonts w:ascii="Bookman Old Style" w:hAnsi="Bookman Old Style"/>
          <w:highlight w:val="lightGray"/>
        </w:rPr>
        <w:t xml:space="preserve"> LTDA</w:t>
      </w:r>
    </w:p>
    <w:p w:rsidR="00447E27" w:rsidRPr="0052517C" w:rsidRDefault="00E837D1" w:rsidP="0052517C">
      <w:pPr>
        <w:spacing w:after="0" w:line="240" w:lineRule="auto"/>
        <w:jc w:val="center"/>
        <w:rPr>
          <w:rFonts w:ascii="Bookman Old Style" w:hAnsi="Bookman Old Style"/>
          <w:bCs/>
          <w:highlight w:val="lightGray"/>
        </w:rPr>
      </w:pPr>
      <w:proofErr w:type="spellStart"/>
      <w:r w:rsidRPr="0052517C">
        <w:rPr>
          <w:rFonts w:ascii="Bookman Old Style" w:hAnsi="Bookman Old Style"/>
          <w:highlight w:val="lightGray"/>
        </w:rPr>
        <w:t>Xxxxxxxxx</w:t>
      </w:r>
      <w:proofErr w:type="spellEnd"/>
    </w:p>
    <w:p w:rsidR="00AF62EE" w:rsidRPr="0052517C" w:rsidRDefault="00447E27" w:rsidP="0052517C">
      <w:pPr>
        <w:spacing w:after="0" w:line="240" w:lineRule="auto"/>
        <w:jc w:val="center"/>
        <w:rPr>
          <w:rFonts w:ascii="Bookman Old Style" w:hAnsi="Bookman Old Style" w:cs="Times New Roman"/>
        </w:rPr>
      </w:pPr>
      <w:r w:rsidRPr="0052517C">
        <w:rPr>
          <w:rFonts w:ascii="Bookman Old Style" w:hAnsi="Bookman Old Style"/>
          <w:highlight w:val="lightGray"/>
        </w:rPr>
        <w:t xml:space="preserve">CPF – </w:t>
      </w:r>
      <w:r w:rsidR="00E837D1" w:rsidRPr="0052517C">
        <w:rPr>
          <w:rFonts w:ascii="Bookman Old Style" w:hAnsi="Bookman Old Style"/>
          <w:highlight w:val="lightGray"/>
        </w:rPr>
        <w:t>000.000</w:t>
      </w:r>
      <w:r w:rsidR="00EF1498" w:rsidRPr="0052517C">
        <w:rPr>
          <w:rFonts w:ascii="Bookman Old Style" w:hAnsi="Bookman Old Style"/>
          <w:highlight w:val="lightGray"/>
        </w:rPr>
        <w:t>.0</w:t>
      </w:r>
      <w:r w:rsidR="00E837D1" w:rsidRPr="0052517C">
        <w:rPr>
          <w:rFonts w:ascii="Bookman Old Style" w:hAnsi="Bookman Old Style"/>
          <w:highlight w:val="lightGray"/>
        </w:rPr>
        <w:t>00</w:t>
      </w:r>
      <w:r w:rsidR="00EF1498" w:rsidRPr="0052517C">
        <w:rPr>
          <w:rFonts w:ascii="Bookman Old Style" w:hAnsi="Bookman Old Style"/>
          <w:highlight w:val="lightGray"/>
        </w:rPr>
        <w:t>-00</w:t>
      </w:r>
    </w:p>
    <w:sectPr w:rsidR="00AF62EE" w:rsidRPr="0052517C" w:rsidSect="00552836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62EE"/>
    <w:rsid w:val="00022185"/>
    <w:rsid w:val="00045133"/>
    <w:rsid w:val="00076BDF"/>
    <w:rsid w:val="0008642F"/>
    <w:rsid w:val="00086E23"/>
    <w:rsid w:val="000A1980"/>
    <w:rsid w:val="00102C20"/>
    <w:rsid w:val="00124C9D"/>
    <w:rsid w:val="001367EB"/>
    <w:rsid w:val="001903D5"/>
    <w:rsid w:val="00205AFF"/>
    <w:rsid w:val="002327F5"/>
    <w:rsid w:val="00253BAB"/>
    <w:rsid w:val="002549D5"/>
    <w:rsid w:val="00284303"/>
    <w:rsid w:val="002A35CD"/>
    <w:rsid w:val="002C5E13"/>
    <w:rsid w:val="002D4F72"/>
    <w:rsid w:val="002D526A"/>
    <w:rsid w:val="002F7622"/>
    <w:rsid w:val="00371D15"/>
    <w:rsid w:val="00390E3D"/>
    <w:rsid w:val="003B1223"/>
    <w:rsid w:val="00432563"/>
    <w:rsid w:val="00435352"/>
    <w:rsid w:val="00447E27"/>
    <w:rsid w:val="00470986"/>
    <w:rsid w:val="004E2785"/>
    <w:rsid w:val="004F5517"/>
    <w:rsid w:val="0052036A"/>
    <w:rsid w:val="0052517C"/>
    <w:rsid w:val="00532799"/>
    <w:rsid w:val="00541D2A"/>
    <w:rsid w:val="00552836"/>
    <w:rsid w:val="00555775"/>
    <w:rsid w:val="00574680"/>
    <w:rsid w:val="005B63B0"/>
    <w:rsid w:val="005F1B4B"/>
    <w:rsid w:val="006179D5"/>
    <w:rsid w:val="00622447"/>
    <w:rsid w:val="00626FE8"/>
    <w:rsid w:val="00644599"/>
    <w:rsid w:val="00647993"/>
    <w:rsid w:val="006A0471"/>
    <w:rsid w:val="006C3D9B"/>
    <w:rsid w:val="006E6822"/>
    <w:rsid w:val="006F22E0"/>
    <w:rsid w:val="00754FEA"/>
    <w:rsid w:val="007720B3"/>
    <w:rsid w:val="0078231C"/>
    <w:rsid w:val="00790DB8"/>
    <w:rsid w:val="007B5682"/>
    <w:rsid w:val="007C2AA6"/>
    <w:rsid w:val="00884BF6"/>
    <w:rsid w:val="008A478A"/>
    <w:rsid w:val="008C6BDD"/>
    <w:rsid w:val="008E36FA"/>
    <w:rsid w:val="008E4CC6"/>
    <w:rsid w:val="009115A8"/>
    <w:rsid w:val="0091542A"/>
    <w:rsid w:val="0095646E"/>
    <w:rsid w:val="00956945"/>
    <w:rsid w:val="009836B2"/>
    <w:rsid w:val="009955C0"/>
    <w:rsid w:val="009A02C3"/>
    <w:rsid w:val="009E49C1"/>
    <w:rsid w:val="00A1272F"/>
    <w:rsid w:val="00A36B85"/>
    <w:rsid w:val="00A47135"/>
    <w:rsid w:val="00A503D5"/>
    <w:rsid w:val="00AB0E9A"/>
    <w:rsid w:val="00AB5DB0"/>
    <w:rsid w:val="00AC007E"/>
    <w:rsid w:val="00AF62EE"/>
    <w:rsid w:val="00B36499"/>
    <w:rsid w:val="00BA3362"/>
    <w:rsid w:val="00BD4117"/>
    <w:rsid w:val="00BD6B8D"/>
    <w:rsid w:val="00BF033B"/>
    <w:rsid w:val="00BF2D2A"/>
    <w:rsid w:val="00C17246"/>
    <w:rsid w:val="00C53A63"/>
    <w:rsid w:val="00C90FCC"/>
    <w:rsid w:val="00CB5D97"/>
    <w:rsid w:val="00CF15D8"/>
    <w:rsid w:val="00D1361A"/>
    <w:rsid w:val="00D16CDE"/>
    <w:rsid w:val="00D367D7"/>
    <w:rsid w:val="00DE4BF2"/>
    <w:rsid w:val="00E34F6B"/>
    <w:rsid w:val="00E837D1"/>
    <w:rsid w:val="00EE1FD4"/>
    <w:rsid w:val="00EF1498"/>
    <w:rsid w:val="00F310AA"/>
    <w:rsid w:val="00F349B0"/>
    <w:rsid w:val="00F45042"/>
    <w:rsid w:val="00F8630F"/>
    <w:rsid w:val="00FA4940"/>
    <w:rsid w:val="00FB6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BD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A1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A19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349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A1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A19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349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8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1267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Adminsitrativo</dc:creator>
  <cp:lastModifiedBy>Adilson</cp:lastModifiedBy>
  <cp:revision>3</cp:revision>
  <cp:lastPrinted>2017-02-21T18:38:00Z</cp:lastPrinted>
  <dcterms:created xsi:type="dcterms:W3CDTF">2020-09-15T19:26:00Z</dcterms:created>
  <dcterms:modified xsi:type="dcterms:W3CDTF">2020-09-16T12:48:00Z</dcterms:modified>
</cp:coreProperties>
</file>